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099C"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México</w:t>
      </w:r>
      <w:r w:rsidRPr="00AD0DD8">
        <w:rPr>
          <w:rFonts w:ascii="Palatino Linotype" w:eastAsia="Times New Roman" w:hAnsi="Palatino Linotype" w:cs="Arial"/>
          <w:color w:val="000000"/>
          <w:sz w:val="24"/>
          <w:szCs w:val="24"/>
          <w:lang w:eastAsia="es-MX"/>
        </w:rPr>
        <w:t xml:space="preserve">, </w:t>
      </w:r>
      <w:r w:rsidR="00670AF3">
        <w:rPr>
          <w:rFonts w:ascii="Palatino Linotype" w:eastAsia="Times New Roman" w:hAnsi="Palatino Linotype" w:cs="Arial"/>
          <w:color w:val="000000"/>
          <w:sz w:val="24"/>
          <w:szCs w:val="24"/>
          <w:lang w:eastAsia="es-MX"/>
        </w:rPr>
        <w:t>a nueve</w:t>
      </w:r>
      <w:r w:rsidR="00D46920">
        <w:rPr>
          <w:rFonts w:ascii="Palatino Linotype" w:eastAsia="Times New Roman" w:hAnsi="Palatino Linotype" w:cs="Arial"/>
          <w:color w:val="000000"/>
          <w:sz w:val="24"/>
          <w:szCs w:val="24"/>
          <w:lang w:eastAsia="es-MX"/>
        </w:rPr>
        <w:t xml:space="preserve"> </w:t>
      </w:r>
      <w:r w:rsidR="00377851" w:rsidRPr="007E4B6C">
        <w:rPr>
          <w:rFonts w:ascii="Palatino Linotype" w:eastAsia="Times New Roman" w:hAnsi="Palatino Linotype" w:cs="Arial"/>
          <w:color w:val="000000"/>
          <w:sz w:val="24"/>
          <w:szCs w:val="24"/>
          <w:lang w:eastAsia="es-MX"/>
        </w:rPr>
        <w:t xml:space="preserve">de </w:t>
      </w:r>
      <w:r w:rsidR="00670AF3">
        <w:rPr>
          <w:rFonts w:ascii="Palatino Linotype" w:eastAsia="Times New Roman" w:hAnsi="Palatino Linotype" w:cs="Arial"/>
          <w:color w:val="000000"/>
          <w:sz w:val="24"/>
          <w:szCs w:val="24"/>
          <w:lang w:eastAsia="es-MX"/>
        </w:rPr>
        <w:t>enero</w:t>
      </w:r>
      <w:r w:rsidR="00424E89">
        <w:rPr>
          <w:rFonts w:ascii="Palatino Linotype" w:eastAsia="Times New Roman" w:hAnsi="Palatino Linotype" w:cs="Arial"/>
          <w:color w:val="000000"/>
          <w:sz w:val="24"/>
          <w:szCs w:val="24"/>
          <w:lang w:eastAsia="es-MX"/>
        </w:rPr>
        <w:t xml:space="preserve"> de dos mil diecinueve</w:t>
      </w:r>
      <w:r w:rsidRPr="00A23894">
        <w:rPr>
          <w:rFonts w:ascii="Palatino Linotype" w:eastAsia="Times New Roman" w:hAnsi="Palatino Linotype" w:cs="Arial"/>
          <w:color w:val="000000"/>
          <w:sz w:val="24"/>
          <w:szCs w:val="24"/>
          <w:lang w:eastAsia="es-MX"/>
        </w:rPr>
        <w:t>.</w:t>
      </w:r>
    </w:p>
    <w:p w:rsidR="00E3099C" w:rsidRPr="00F07740" w:rsidRDefault="00E3099C" w:rsidP="00E3099C">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3099C" w:rsidRDefault="00E3099C" w:rsidP="00E3099C">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sidR="00C368B4">
        <w:rPr>
          <w:rFonts w:ascii="Palatino Linotype" w:hAnsi="Palatino Linotype" w:cs="Arial"/>
          <w:sz w:val="24"/>
        </w:rPr>
        <w:t xml:space="preserve"> los expedientes electrónicos formados con motivo de los recursos de revisión números </w:t>
      </w:r>
      <w:r w:rsidR="0081129B">
        <w:rPr>
          <w:rFonts w:ascii="Palatino Linotype" w:hAnsi="Palatino Linotype" w:cs="Arial"/>
          <w:b/>
          <w:sz w:val="24"/>
        </w:rPr>
        <w:t>04015/INFOEM/IP/RR/2018 y 04016</w:t>
      </w:r>
      <w:r w:rsidR="00C368B4" w:rsidRPr="00893BDA">
        <w:rPr>
          <w:rFonts w:ascii="Palatino Linotype" w:hAnsi="Palatino Linotype" w:cs="Arial"/>
          <w:b/>
          <w:sz w:val="24"/>
        </w:rPr>
        <w:t>/INFOEM/IP/RR/2018</w:t>
      </w:r>
      <w:r w:rsidR="00C368B4">
        <w:rPr>
          <w:rFonts w:ascii="Palatino Linotype" w:hAnsi="Palatino Linotype" w:cs="Arial"/>
          <w:sz w:val="24"/>
        </w:rPr>
        <w:t>, interpuestos por la</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E26A68">
        <w:rPr>
          <w:rFonts w:ascii="Palatino Linotype" w:hAnsi="Palatino Linotype" w:cs="Arial"/>
          <w:b/>
          <w:sz w:val="24"/>
          <w:szCs w:val="24"/>
        </w:rPr>
        <w:t>XXXXXXXXXXXXXXXX</w:t>
      </w:r>
      <w:r w:rsidR="0081129B">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C368B4">
        <w:rPr>
          <w:rFonts w:ascii="Palatino Linotype" w:hAnsi="Palatino Linotype" w:cs="Arial"/>
          <w:b/>
          <w:sz w:val="24"/>
        </w:rPr>
        <w:t>La</w:t>
      </w:r>
      <w:r w:rsidRPr="00224181">
        <w:rPr>
          <w:rFonts w:ascii="Palatino Linotype" w:hAnsi="Palatino Linotype" w:cs="Arial"/>
          <w:b/>
          <w:sz w:val="24"/>
        </w:rPr>
        <w:t xml:space="preserve"> Recurrente</w:t>
      </w:r>
      <w:r w:rsidRPr="00224181">
        <w:rPr>
          <w:rFonts w:ascii="Palatino Linotype" w:hAnsi="Palatino Linotype" w:cs="Arial"/>
          <w:sz w:val="24"/>
        </w:rPr>
        <w:t>, en contra</w:t>
      </w:r>
      <w:r w:rsidR="00997032">
        <w:rPr>
          <w:rFonts w:ascii="Palatino Linotype" w:hAnsi="Palatino Linotype" w:cs="Arial"/>
          <w:sz w:val="24"/>
        </w:rPr>
        <w:t xml:space="preserve"> </w:t>
      </w:r>
      <w:r w:rsidR="00116280">
        <w:rPr>
          <w:rFonts w:ascii="Palatino Linotype" w:hAnsi="Palatino Linotype" w:cs="Arial"/>
          <w:sz w:val="24"/>
        </w:rPr>
        <w:t>de</w:t>
      </w:r>
      <w:r w:rsidR="00997032">
        <w:rPr>
          <w:rFonts w:ascii="Palatino Linotype" w:hAnsi="Palatino Linotype" w:cs="Arial"/>
          <w:sz w:val="24"/>
        </w:rPr>
        <w:t xml:space="preserve"> la</w:t>
      </w:r>
      <w:r w:rsidR="00C368B4">
        <w:rPr>
          <w:rFonts w:ascii="Palatino Linotype" w:hAnsi="Palatino Linotype" w:cs="Arial"/>
          <w:sz w:val="24"/>
        </w:rPr>
        <w:t>s</w:t>
      </w:r>
      <w:r w:rsidR="00116280">
        <w:rPr>
          <w:rFonts w:ascii="Palatino Linotype" w:hAnsi="Palatino Linotype" w:cs="Arial"/>
          <w:sz w:val="24"/>
        </w:rPr>
        <w:t xml:space="preserve"> </w:t>
      </w:r>
      <w:r w:rsidRPr="00224181">
        <w:rPr>
          <w:rFonts w:ascii="Palatino Linotype" w:hAnsi="Palatino Linotype" w:cs="Arial"/>
          <w:sz w:val="24"/>
        </w:rPr>
        <w:t>respuesta</w:t>
      </w:r>
      <w:r w:rsidR="00C368B4">
        <w:rPr>
          <w:rFonts w:ascii="Palatino Linotype" w:hAnsi="Palatino Linotype" w:cs="Arial"/>
          <w:sz w:val="24"/>
        </w:rPr>
        <w:t>s</w:t>
      </w:r>
      <w:r w:rsidRPr="00224181">
        <w:rPr>
          <w:rFonts w:ascii="Palatino Linotype" w:hAnsi="Palatino Linotype" w:cs="Arial"/>
          <w:sz w:val="24"/>
        </w:rPr>
        <w:t xml:space="preserve"> </w:t>
      </w:r>
      <w:r w:rsidR="005A4073">
        <w:rPr>
          <w:rFonts w:ascii="Palatino Linotype" w:hAnsi="Palatino Linotype" w:cs="Arial"/>
          <w:sz w:val="24"/>
          <w:szCs w:val="24"/>
        </w:rPr>
        <w:t>de</w:t>
      </w:r>
      <w:r w:rsidR="00C368B4">
        <w:rPr>
          <w:rFonts w:ascii="Palatino Linotype" w:hAnsi="Palatino Linotype" w:cs="Arial"/>
          <w:sz w:val="24"/>
          <w:szCs w:val="24"/>
        </w:rPr>
        <w:t xml:space="preserve"> la</w:t>
      </w:r>
      <w:r w:rsidRPr="00224181">
        <w:rPr>
          <w:rFonts w:ascii="Palatino Linotype" w:hAnsi="Palatino Linotype" w:cs="Arial"/>
          <w:sz w:val="24"/>
          <w:szCs w:val="24"/>
        </w:rPr>
        <w:t xml:space="preserve"> </w:t>
      </w:r>
      <w:r w:rsidR="0081129B" w:rsidRPr="0081129B">
        <w:rPr>
          <w:rFonts w:ascii="Palatino Linotype" w:hAnsi="Palatino Linotype" w:cs="Arial"/>
          <w:b/>
          <w:sz w:val="24"/>
          <w:szCs w:val="24"/>
        </w:rPr>
        <w:t>Ayuntamiento de Villa Guerrero</w:t>
      </w:r>
      <w:r w:rsidR="00116280">
        <w:rPr>
          <w:rFonts w:ascii="Palatino Linotype" w:hAnsi="Palatino Linotype" w:cs="Arial"/>
          <w:sz w:val="28"/>
          <w:szCs w:val="24"/>
        </w:rPr>
        <w:t>,</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3099C" w:rsidRDefault="00E3099C" w:rsidP="00E3099C">
      <w:pPr>
        <w:tabs>
          <w:tab w:val="left" w:pos="1701"/>
        </w:tabs>
        <w:spacing w:before="240" w:line="360" w:lineRule="auto"/>
        <w:jc w:val="both"/>
        <w:rPr>
          <w:rFonts w:ascii="Palatino Linotype" w:hAnsi="Palatino Linotype" w:cs="Arial"/>
          <w:sz w:val="24"/>
        </w:rPr>
      </w:pPr>
    </w:p>
    <w:p w:rsidR="00E3099C" w:rsidRPr="00F205B9" w:rsidRDefault="00E3099C" w:rsidP="00E3099C">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3099C" w:rsidRDefault="00E3099C" w:rsidP="00E3099C">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w:t>
      </w:r>
      <w:r w:rsidR="00C368B4">
        <w:rPr>
          <w:rFonts w:ascii="Palatino Linotype" w:hAnsi="Palatino Linotype"/>
          <w:b/>
          <w:sz w:val="28"/>
          <w:szCs w:val="28"/>
        </w:rPr>
        <w:t>s</w:t>
      </w:r>
      <w:r w:rsidRPr="0087163A">
        <w:rPr>
          <w:rFonts w:ascii="Palatino Linotype" w:hAnsi="Palatino Linotype"/>
          <w:b/>
          <w:sz w:val="28"/>
          <w:szCs w:val="28"/>
        </w:rPr>
        <w:t xml:space="preserve"> Solicitud</w:t>
      </w:r>
      <w:r w:rsidR="00C368B4">
        <w:rPr>
          <w:rFonts w:ascii="Palatino Linotype" w:hAnsi="Palatino Linotype"/>
          <w:b/>
          <w:sz w:val="28"/>
          <w:szCs w:val="28"/>
        </w:rPr>
        <w:t>es</w:t>
      </w:r>
      <w:r w:rsidRPr="0087163A">
        <w:rPr>
          <w:rFonts w:ascii="Palatino Linotype" w:hAnsi="Palatino Linotype"/>
          <w:b/>
          <w:sz w:val="28"/>
          <w:szCs w:val="28"/>
        </w:rPr>
        <w:t xml:space="preserve"> de Información.</w:t>
      </w:r>
    </w:p>
    <w:p w:rsidR="00E3099C" w:rsidRDefault="009F22C8" w:rsidP="00E3099C">
      <w:pPr>
        <w:spacing w:before="240" w:line="360" w:lineRule="auto"/>
        <w:jc w:val="both"/>
        <w:rPr>
          <w:rFonts w:ascii="Palatino Linotype" w:hAnsi="Palatino Linotype" w:cs="Arial"/>
          <w:sz w:val="24"/>
        </w:rPr>
      </w:pPr>
      <w:r>
        <w:rPr>
          <w:rFonts w:ascii="Palatino Linotype" w:hAnsi="Palatino Linotype" w:cs="Arial"/>
          <w:sz w:val="24"/>
        </w:rPr>
        <w:t>Con</w:t>
      </w:r>
      <w:r w:rsidR="0081129B">
        <w:rPr>
          <w:rFonts w:ascii="Palatino Linotype" w:hAnsi="Palatino Linotype" w:cs="Arial"/>
          <w:sz w:val="24"/>
        </w:rPr>
        <w:t xml:space="preserve"> fecha veintiséis</w:t>
      </w:r>
      <w:r w:rsidR="004A66B1">
        <w:rPr>
          <w:rFonts w:ascii="Palatino Linotype" w:hAnsi="Palatino Linotype" w:cs="Arial"/>
          <w:sz w:val="24"/>
        </w:rPr>
        <w:t xml:space="preserve"> de </w:t>
      </w:r>
      <w:r w:rsidR="0081129B">
        <w:rPr>
          <w:rFonts w:ascii="Palatino Linotype" w:hAnsi="Palatino Linotype" w:cs="Arial"/>
          <w:sz w:val="24"/>
        </w:rPr>
        <w:t>septiembre</w:t>
      </w:r>
      <w:r w:rsidR="00C368B4">
        <w:rPr>
          <w:rFonts w:ascii="Palatino Linotype" w:hAnsi="Palatino Linotype" w:cs="Arial"/>
          <w:sz w:val="24"/>
        </w:rPr>
        <w:t xml:space="preserve"> </w:t>
      </w:r>
      <w:r w:rsidR="00E3099C">
        <w:rPr>
          <w:rFonts w:ascii="Palatino Linotype" w:hAnsi="Palatino Linotype" w:cs="Arial"/>
          <w:sz w:val="24"/>
        </w:rPr>
        <w:t>de dos mil dieci</w:t>
      </w:r>
      <w:r>
        <w:rPr>
          <w:rFonts w:ascii="Palatino Linotype" w:hAnsi="Palatino Linotype" w:cs="Arial"/>
          <w:sz w:val="24"/>
        </w:rPr>
        <w:t>ocho</w:t>
      </w:r>
      <w:r w:rsidR="00E3099C">
        <w:rPr>
          <w:rFonts w:ascii="Palatino Linotype" w:hAnsi="Palatino Linotype" w:cs="Arial"/>
          <w:sz w:val="24"/>
        </w:rPr>
        <w:t xml:space="preserve">, </w:t>
      </w:r>
      <w:r w:rsidR="00C368B4">
        <w:rPr>
          <w:rFonts w:ascii="Palatino Linotype" w:hAnsi="Palatino Linotype" w:cs="Arial"/>
          <w:sz w:val="24"/>
        </w:rPr>
        <w:t>la</w:t>
      </w:r>
      <w:r w:rsidRPr="009F22C8">
        <w:rPr>
          <w:rFonts w:ascii="Palatino Linotype" w:hAnsi="Palatino Linotype" w:cs="Arial"/>
          <w:sz w:val="24"/>
        </w:rPr>
        <w:t xml:space="preserve"> r</w:t>
      </w:r>
      <w:r w:rsidR="00E3099C" w:rsidRPr="009F22C8">
        <w:rPr>
          <w:rFonts w:ascii="Palatino Linotype" w:hAnsi="Palatino Linotype" w:cs="Arial"/>
          <w:sz w:val="24"/>
        </w:rPr>
        <w:t>ecurrente</w:t>
      </w:r>
      <w:r w:rsidR="00E3099C">
        <w:rPr>
          <w:rFonts w:ascii="Palatino Linotype" w:hAnsi="Palatino Linotype" w:cs="Arial"/>
          <w:sz w:val="24"/>
        </w:rPr>
        <w:t>, presentó a través del Sistema de Acceso a la Información Mexiquense (</w:t>
      </w:r>
      <w:r w:rsidR="00E3099C">
        <w:rPr>
          <w:rFonts w:ascii="Palatino Linotype" w:hAnsi="Palatino Linotype" w:cs="Arial"/>
          <w:b/>
          <w:sz w:val="24"/>
        </w:rPr>
        <w:t>SAIMEX)</w:t>
      </w:r>
      <w:r w:rsidR="00E3099C">
        <w:rPr>
          <w:rFonts w:ascii="Palatino Linotype" w:hAnsi="Palatino Linotype" w:cs="Arial"/>
          <w:sz w:val="24"/>
        </w:rPr>
        <w:t xml:space="preserve"> ante </w:t>
      </w:r>
      <w:r w:rsidRPr="009F22C8">
        <w:rPr>
          <w:rFonts w:ascii="Palatino Linotype" w:hAnsi="Palatino Linotype" w:cs="Arial"/>
          <w:sz w:val="24"/>
        </w:rPr>
        <w:t>el sujeto o</w:t>
      </w:r>
      <w:r w:rsidR="00E3099C" w:rsidRPr="009F22C8">
        <w:rPr>
          <w:rFonts w:ascii="Palatino Linotype" w:hAnsi="Palatino Linotype" w:cs="Arial"/>
          <w:sz w:val="24"/>
        </w:rPr>
        <w:t>bligado</w:t>
      </w:r>
      <w:r w:rsidR="00E3099C">
        <w:rPr>
          <w:rFonts w:ascii="Palatino Linotype" w:hAnsi="Palatino Linotype" w:cs="Arial"/>
          <w:sz w:val="24"/>
        </w:rPr>
        <w:t xml:space="preserve">, </w:t>
      </w:r>
      <w:r w:rsidR="00C368B4">
        <w:rPr>
          <w:rFonts w:ascii="Palatino Linotype" w:hAnsi="Palatino Linotype" w:cs="Arial"/>
          <w:sz w:val="24"/>
        </w:rPr>
        <w:t xml:space="preserve">las </w:t>
      </w:r>
      <w:r w:rsidR="00E3099C">
        <w:rPr>
          <w:rFonts w:ascii="Palatino Linotype" w:hAnsi="Palatino Linotype" w:cs="Arial"/>
          <w:sz w:val="24"/>
        </w:rPr>
        <w:t>solicitud</w:t>
      </w:r>
      <w:r w:rsidR="00C368B4">
        <w:rPr>
          <w:rFonts w:ascii="Palatino Linotype" w:hAnsi="Palatino Linotype" w:cs="Arial"/>
          <w:sz w:val="24"/>
        </w:rPr>
        <w:t>es</w:t>
      </w:r>
      <w:r w:rsidR="00E3099C">
        <w:rPr>
          <w:rFonts w:ascii="Palatino Linotype" w:hAnsi="Palatino Linotype" w:cs="Arial"/>
          <w:sz w:val="24"/>
        </w:rPr>
        <w:t xml:space="preserve"> de acceso a la información pública, registrada</w:t>
      </w:r>
      <w:r w:rsidR="00C368B4">
        <w:rPr>
          <w:rFonts w:ascii="Palatino Linotype" w:hAnsi="Palatino Linotype" w:cs="Arial"/>
          <w:sz w:val="24"/>
        </w:rPr>
        <w:t>s bajo los</w:t>
      </w:r>
      <w:r w:rsidR="00E3099C">
        <w:rPr>
          <w:rFonts w:ascii="Palatino Linotype" w:hAnsi="Palatino Linotype" w:cs="Arial"/>
          <w:sz w:val="24"/>
        </w:rPr>
        <w:t xml:space="preserve"> número</w:t>
      </w:r>
      <w:r w:rsidR="00C368B4">
        <w:rPr>
          <w:rFonts w:ascii="Palatino Linotype" w:hAnsi="Palatino Linotype" w:cs="Arial"/>
          <w:sz w:val="24"/>
        </w:rPr>
        <w:t>s</w:t>
      </w:r>
      <w:r w:rsidR="00E3099C">
        <w:rPr>
          <w:rFonts w:ascii="Palatino Linotype" w:hAnsi="Palatino Linotype" w:cs="Arial"/>
          <w:sz w:val="24"/>
        </w:rPr>
        <w:t xml:space="preserve"> de expediente</w:t>
      </w:r>
      <w:r w:rsidR="00DF676F">
        <w:rPr>
          <w:rFonts w:ascii="Palatino Linotype" w:hAnsi="Palatino Linotype" w:cs="Arial"/>
          <w:sz w:val="24"/>
        </w:rPr>
        <w:t>s</w:t>
      </w:r>
      <w:r w:rsidR="00B75628">
        <w:rPr>
          <w:rFonts w:ascii="Palatino Linotype" w:hAnsi="Palatino Linotype" w:cs="Arial"/>
          <w:b/>
          <w:sz w:val="24"/>
        </w:rPr>
        <w:t xml:space="preserve"> </w:t>
      </w:r>
      <w:r w:rsidR="004A66B1" w:rsidRPr="004A66B1">
        <w:rPr>
          <w:rFonts w:ascii="Palatino Linotype" w:hAnsi="Palatino Linotype" w:cs="Arial"/>
          <w:b/>
          <w:sz w:val="24"/>
        </w:rPr>
        <w:t xml:space="preserve"> </w:t>
      </w:r>
      <w:r w:rsidR="0081129B" w:rsidRPr="0081129B">
        <w:rPr>
          <w:rFonts w:ascii="Palatino Linotype" w:hAnsi="Palatino Linotype" w:cs="Arial"/>
          <w:b/>
          <w:sz w:val="24"/>
        </w:rPr>
        <w:t>00071/VIGUERRE/IP/2018</w:t>
      </w:r>
      <w:r w:rsidR="0081129B">
        <w:rPr>
          <w:rFonts w:ascii="Palatino Linotype" w:hAnsi="Palatino Linotype" w:cs="Arial"/>
          <w:b/>
          <w:sz w:val="24"/>
        </w:rPr>
        <w:t xml:space="preserve"> </w:t>
      </w:r>
      <w:r w:rsidR="00C368B4">
        <w:rPr>
          <w:rFonts w:ascii="Palatino Linotype" w:hAnsi="Palatino Linotype" w:cs="Arial"/>
          <w:b/>
          <w:sz w:val="24"/>
        </w:rPr>
        <w:t xml:space="preserve">y </w:t>
      </w:r>
      <w:r w:rsidR="00C368B4" w:rsidRPr="00C368B4">
        <w:rPr>
          <w:rFonts w:ascii="Palatino Linotype" w:hAnsi="Palatino Linotype" w:cs="Arial"/>
          <w:b/>
          <w:sz w:val="24"/>
        </w:rPr>
        <w:t xml:space="preserve"> </w:t>
      </w:r>
      <w:r w:rsidR="0081129B" w:rsidRPr="0081129B">
        <w:rPr>
          <w:rFonts w:ascii="Palatino Linotype" w:hAnsi="Palatino Linotype" w:cs="Arial"/>
          <w:b/>
          <w:sz w:val="24"/>
        </w:rPr>
        <w:t>00070/VIGUERRE/IP/2018</w:t>
      </w:r>
      <w:r w:rsidR="00E3099C">
        <w:rPr>
          <w:rFonts w:ascii="Palatino Linotype" w:hAnsi="Palatino Linotype" w:cs="Arial"/>
          <w:b/>
          <w:sz w:val="24"/>
          <w:lang w:eastAsia="es-MX"/>
        </w:rPr>
        <w:t xml:space="preserve">, </w:t>
      </w:r>
      <w:r w:rsidR="00E3099C">
        <w:rPr>
          <w:rFonts w:ascii="Palatino Linotype" w:hAnsi="Palatino Linotype" w:cs="Arial"/>
          <w:sz w:val="24"/>
        </w:rPr>
        <w:t>mediante la</w:t>
      </w:r>
      <w:r w:rsidR="00601058">
        <w:rPr>
          <w:rFonts w:ascii="Palatino Linotype" w:hAnsi="Palatino Linotype" w:cs="Arial"/>
          <w:sz w:val="24"/>
        </w:rPr>
        <w:t>s</w:t>
      </w:r>
      <w:r w:rsidR="00E3099C">
        <w:rPr>
          <w:rFonts w:ascii="Palatino Linotype" w:hAnsi="Palatino Linotype" w:cs="Arial"/>
          <w:sz w:val="24"/>
        </w:rPr>
        <w:t xml:space="preserve"> cual</w:t>
      </w:r>
      <w:r w:rsidR="00601058">
        <w:rPr>
          <w:rFonts w:ascii="Palatino Linotype" w:hAnsi="Palatino Linotype" w:cs="Arial"/>
          <w:sz w:val="24"/>
        </w:rPr>
        <w:t>es</w:t>
      </w:r>
      <w:r w:rsidR="00E3099C">
        <w:rPr>
          <w:rFonts w:ascii="Palatino Linotype" w:hAnsi="Palatino Linotype" w:cs="Arial"/>
          <w:sz w:val="24"/>
        </w:rPr>
        <w:t xml:space="preserve"> solicitó </w:t>
      </w:r>
      <w:r w:rsidR="0081129B">
        <w:rPr>
          <w:rFonts w:ascii="Palatino Linotype" w:hAnsi="Palatino Linotype" w:cs="Arial"/>
          <w:sz w:val="24"/>
        </w:rPr>
        <w:t xml:space="preserve">precisamente la misma </w:t>
      </w:r>
      <w:r w:rsidR="00E3099C">
        <w:rPr>
          <w:rFonts w:ascii="Palatino Linotype" w:hAnsi="Palatino Linotype" w:cs="Arial"/>
          <w:sz w:val="24"/>
        </w:rPr>
        <w:t xml:space="preserve">información </w:t>
      </w:r>
      <w:r w:rsidR="0081129B">
        <w:rPr>
          <w:rFonts w:ascii="Palatino Linotype" w:hAnsi="Palatino Linotype" w:cs="Arial"/>
          <w:sz w:val="24"/>
        </w:rPr>
        <w:t>por lo que en obvio de repeticiones innecesarias</w:t>
      </w:r>
      <w:r w:rsidR="002C1906">
        <w:rPr>
          <w:rFonts w:ascii="Palatino Linotype" w:hAnsi="Palatino Linotype" w:cs="Arial"/>
          <w:sz w:val="24"/>
        </w:rPr>
        <w:t xml:space="preserve"> resulta conveniente insertar solamente una vez la solicitud en comento:</w:t>
      </w:r>
    </w:p>
    <w:p w:rsidR="00601058" w:rsidRDefault="00601058" w:rsidP="00C56242">
      <w:pPr>
        <w:spacing w:line="240" w:lineRule="auto"/>
        <w:ind w:left="851" w:right="850"/>
        <w:jc w:val="both"/>
        <w:rPr>
          <w:rFonts w:ascii="Palatino Linotype" w:hAnsi="Palatino Linotype" w:cs="Arial"/>
          <w:b/>
          <w:sz w:val="24"/>
        </w:rPr>
      </w:pPr>
    </w:p>
    <w:p w:rsidR="00601058" w:rsidRDefault="00601058" w:rsidP="00C56242">
      <w:pPr>
        <w:spacing w:line="240" w:lineRule="auto"/>
        <w:ind w:left="851" w:right="850"/>
        <w:jc w:val="both"/>
        <w:rPr>
          <w:rFonts w:ascii="Palatino Linotype" w:hAnsi="Palatino Linotype"/>
          <w:i/>
          <w:lang w:val="es-ES_tradnl"/>
        </w:rPr>
      </w:pPr>
    </w:p>
    <w:p w:rsidR="008902C6" w:rsidRPr="002C1906" w:rsidRDefault="00E3099C" w:rsidP="002C1906">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t>“</w:t>
      </w:r>
      <w:r w:rsidR="002C1906" w:rsidRPr="002C1906">
        <w:rPr>
          <w:rFonts w:ascii="Palatino Linotype" w:hAnsi="Palatino Linotype"/>
          <w:i/>
          <w:lang w:val="es-ES_tradnl"/>
        </w:rPr>
        <w:t>Se le solicita a la tesorera municipal de Villa Guerrero, Edo Mex. Maria Gonzalez Rodriguez titulo y cédula profesional asi como la certificación expedida por el instituto hacendario del Estado de México. Solicito los reportes de la recaudación de ingresos del mercado municipal, explanada del mercado municipal mejor conocida como "mercado de la flor", Tianguis Dominical, baños del mercado, Baños del jardin e ingresos de casa de cultura, casino municipal y nos informe de todas las rifas que se realizan en el municipio de los periodos 2016, 20107 y 2018. Solicito información detallada de los ingresos de la central de abasto ubicada en la comunidad de la finca Villa Guerrero a partir del 8 de noviembre de 2017 así como también los de los baños de dicha central. Solicito información detallada de todos los boletos de la central de abasto que se han impreso en la dirección de la tesorería municipal. Solicito acuse de recibido de la cuenta publica entregada al órgano superior y al cabildo. Solicito información detallada de todos los pagos a proveedores que prestan servicio al ayuntamiento como tercero por cada una de las obras autorizadas de recursos federales, estatales y recurso propio así como la autorización de acta de cabildo y la autorización por el presidente municipal. solicito información detallada de los proveedores que aun el ayuntamiento cuenta con adeudo y motivos por los que no se les han pagado. Solicito información detallada del recurso Federal, estatal y municipal que ha ingresado a la tesorería municipal para el desarrollo y aplicacion del alumbrado publico de todo el municipio asi como sus comunidades beneficiadas con su respectiva solicitud, agradecimiento y copia de credencial de elector de todos los beneficiados, de igual manera información de proveedores que proporcionan todo el material para el alumbrado publico asi como los pagos, facturas y licitación. Solicito información detallada de la nomina y percepciones del presidente municipal Tito maya de la cruz , asi como la del ayuntamiento municipal completo del periodo 2016, 2017 y 2018.</w:t>
      </w:r>
      <w:r w:rsidRPr="00C87F01">
        <w:rPr>
          <w:rFonts w:ascii="Palatino Linotype" w:hAnsi="Palatino Linotype"/>
          <w:i/>
          <w:lang w:val="es-ES_tradnl"/>
        </w:rPr>
        <w:t>”</w:t>
      </w:r>
      <w:r w:rsidR="005A4073">
        <w:rPr>
          <w:rFonts w:ascii="Palatino Linotype" w:hAnsi="Palatino Linotype"/>
          <w:i/>
          <w:lang w:val="es-ES_tradnl"/>
        </w:rPr>
        <w:t xml:space="preserve"> </w:t>
      </w:r>
      <w:r w:rsidRPr="007175C5">
        <w:rPr>
          <w:rFonts w:ascii="Palatino Linotype" w:hAnsi="Palatino Linotype"/>
          <w:i/>
          <w:lang w:val="es-ES_tradnl"/>
        </w:rPr>
        <w:t>[Sic]</w:t>
      </w:r>
    </w:p>
    <w:p w:rsidR="00601058" w:rsidRPr="008902C6" w:rsidRDefault="00601058" w:rsidP="00B51566">
      <w:pPr>
        <w:tabs>
          <w:tab w:val="left" w:pos="8789"/>
          <w:tab w:val="left" w:pos="9072"/>
        </w:tabs>
        <w:spacing w:line="240" w:lineRule="auto"/>
        <w:ind w:right="850"/>
        <w:jc w:val="both"/>
        <w:rPr>
          <w:rFonts w:ascii="Palatino Linotype" w:hAnsi="Palatino Linotype"/>
          <w:lang w:val="es-ES_tradnl"/>
        </w:rPr>
      </w:pPr>
    </w:p>
    <w:p w:rsidR="00E3099C" w:rsidRPr="00BE2480" w:rsidRDefault="00601058" w:rsidP="00B51566">
      <w:pPr>
        <w:tabs>
          <w:tab w:val="left" w:pos="8789"/>
          <w:tab w:val="left" w:pos="9072"/>
        </w:tabs>
        <w:spacing w:before="240" w:line="360" w:lineRule="auto"/>
        <w:jc w:val="both"/>
        <w:rPr>
          <w:rFonts w:ascii="Palatino Linotype" w:eastAsia="Times New Roman" w:hAnsi="Palatino Linotype" w:cs="Times New Roman"/>
          <w:sz w:val="24"/>
          <w:szCs w:val="24"/>
          <w:lang w:val="es-ES_tradnl" w:eastAsia="es-ES"/>
        </w:rPr>
      </w:pPr>
      <w:r>
        <w:rPr>
          <w:rFonts w:ascii="Palatino Linotype" w:eastAsia="Times New Roman" w:hAnsi="Palatino Linotype" w:cs="Times New Roman"/>
          <w:sz w:val="24"/>
          <w:szCs w:val="24"/>
          <w:lang w:val="es-ES_tradnl" w:eastAsia="es-ES"/>
        </w:rPr>
        <w:t>Haciéndose constar que de los</w:t>
      </w:r>
      <w:r w:rsidR="00A443F5">
        <w:rPr>
          <w:rFonts w:ascii="Palatino Linotype" w:eastAsia="Times New Roman" w:hAnsi="Palatino Linotype" w:cs="Times New Roman"/>
          <w:sz w:val="24"/>
          <w:szCs w:val="24"/>
          <w:lang w:val="es-ES_tradnl" w:eastAsia="es-ES"/>
        </w:rPr>
        <w:t xml:space="preserve"> acuse</w:t>
      </w:r>
      <w:r>
        <w:rPr>
          <w:rFonts w:ascii="Palatino Linotype" w:eastAsia="Times New Roman" w:hAnsi="Palatino Linotype" w:cs="Times New Roman"/>
          <w:sz w:val="24"/>
          <w:szCs w:val="24"/>
          <w:lang w:val="es-ES_tradnl" w:eastAsia="es-ES"/>
        </w:rPr>
        <w:t>s</w:t>
      </w:r>
      <w:r w:rsidR="00A443F5">
        <w:rPr>
          <w:rFonts w:ascii="Palatino Linotype" w:eastAsia="Times New Roman" w:hAnsi="Palatino Linotype" w:cs="Times New Roman"/>
          <w:sz w:val="24"/>
          <w:szCs w:val="24"/>
          <w:lang w:val="es-ES_tradnl" w:eastAsia="es-ES"/>
        </w:rPr>
        <w:t xml:space="preserve"> de la</w:t>
      </w:r>
      <w:r>
        <w:rPr>
          <w:rFonts w:ascii="Palatino Linotype" w:eastAsia="Times New Roman" w:hAnsi="Palatino Linotype" w:cs="Times New Roman"/>
          <w:sz w:val="24"/>
          <w:szCs w:val="24"/>
          <w:lang w:val="es-ES_tradnl" w:eastAsia="es-ES"/>
        </w:rPr>
        <w:t>s</w:t>
      </w:r>
      <w:r w:rsidR="00A443F5">
        <w:rPr>
          <w:rFonts w:ascii="Palatino Linotype" w:eastAsia="Times New Roman" w:hAnsi="Palatino Linotype" w:cs="Times New Roman"/>
          <w:sz w:val="24"/>
          <w:szCs w:val="24"/>
          <w:lang w:val="es-ES_tradnl" w:eastAsia="es-ES"/>
        </w:rPr>
        <w:t xml:space="preserve"> solicitud</w:t>
      </w:r>
      <w:r>
        <w:rPr>
          <w:rFonts w:ascii="Palatino Linotype" w:eastAsia="Times New Roman" w:hAnsi="Palatino Linotype" w:cs="Times New Roman"/>
          <w:sz w:val="24"/>
          <w:szCs w:val="24"/>
          <w:lang w:val="es-ES_tradnl" w:eastAsia="es-ES"/>
        </w:rPr>
        <w:t>es de información contenida en los</w:t>
      </w:r>
      <w:r w:rsidR="00A443F5">
        <w:rPr>
          <w:rFonts w:ascii="Palatino Linotype" w:eastAsia="Times New Roman" w:hAnsi="Palatino Linotype" w:cs="Times New Roman"/>
          <w:sz w:val="24"/>
          <w:szCs w:val="24"/>
          <w:lang w:val="es-ES_tradnl" w:eastAsia="es-ES"/>
        </w:rPr>
        <w:t xml:space="preserve"> expediente</w:t>
      </w:r>
      <w:r>
        <w:rPr>
          <w:rFonts w:ascii="Palatino Linotype" w:eastAsia="Times New Roman" w:hAnsi="Palatino Linotype" w:cs="Times New Roman"/>
          <w:sz w:val="24"/>
          <w:szCs w:val="24"/>
          <w:lang w:val="es-ES_tradnl" w:eastAsia="es-ES"/>
        </w:rPr>
        <w:t>s</w:t>
      </w:r>
      <w:r w:rsidR="00A443F5">
        <w:rPr>
          <w:rFonts w:ascii="Palatino Linotype" w:eastAsia="Times New Roman" w:hAnsi="Palatino Linotype" w:cs="Times New Roman"/>
          <w:sz w:val="24"/>
          <w:szCs w:val="24"/>
          <w:lang w:val="es-ES_tradnl" w:eastAsia="es-ES"/>
        </w:rPr>
        <w:t xml:space="preserve"> electróni</w:t>
      </w:r>
      <w:r w:rsidR="009F22C8">
        <w:rPr>
          <w:rFonts w:ascii="Palatino Linotype" w:eastAsia="Times New Roman" w:hAnsi="Palatino Linotype" w:cs="Times New Roman"/>
          <w:sz w:val="24"/>
          <w:szCs w:val="24"/>
          <w:lang w:val="es-ES_tradnl" w:eastAsia="es-ES"/>
        </w:rPr>
        <w:t>co</w:t>
      </w:r>
      <w:r>
        <w:rPr>
          <w:rFonts w:ascii="Palatino Linotype" w:eastAsia="Times New Roman" w:hAnsi="Palatino Linotype" w:cs="Times New Roman"/>
          <w:sz w:val="24"/>
          <w:szCs w:val="24"/>
          <w:lang w:val="es-ES_tradnl" w:eastAsia="es-ES"/>
        </w:rPr>
        <w:t>s</w:t>
      </w:r>
      <w:r w:rsidR="009F22C8">
        <w:rPr>
          <w:rFonts w:ascii="Palatino Linotype" w:eastAsia="Times New Roman" w:hAnsi="Palatino Linotype" w:cs="Times New Roman"/>
          <w:sz w:val="24"/>
          <w:szCs w:val="24"/>
          <w:lang w:val="es-ES_tradnl" w:eastAsia="es-ES"/>
        </w:rPr>
        <w:t xml:space="preserve"> del SAIMEX, se aprecia que la</w:t>
      </w:r>
      <w:r w:rsidR="00A443F5">
        <w:rPr>
          <w:rFonts w:ascii="Palatino Linotype" w:eastAsia="Times New Roman" w:hAnsi="Palatino Linotype" w:cs="Times New Roman"/>
          <w:sz w:val="24"/>
          <w:szCs w:val="24"/>
          <w:lang w:val="es-ES_tradnl" w:eastAsia="es-ES"/>
        </w:rPr>
        <w:t xml:space="preserve"> recurrente eligió como modalidad de entrega de información solicitada </w:t>
      </w:r>
      <w:r w:rsidR="00A443F5" w:rsidRPr="00A443F5">
        <w:rPr>
          <w:rFonts w:ascii="Palatino Linotype" w:eastAsia="Times New Roman" w:hAnsi="Palatino Linotype" w:cs="Times New Roman"/>
          <w:i/>
          <w:sz w:val="24"/>
          <w:szCs w:val="24"/>
          <w:lang w:val="es-ES_tradnl" w:eastAsia="es-ES"/>
        </w:rPr>
        <w:t>“a través del SAIMEX”</w:t>
      </w:r>
    </w:p>
    <w:p w:rsidR="00E3099C" w:rsidRPr="008A12F6" w:rsidRDefault="00E3099C" w:rsidP="00E3099C">
      <w:pPr>
        <w:spacing w:before="240" w:line="240" w:lineRule="auto"/>
        <w:ind w:right="850"/>
        <w:jc w:val="both"/>
        <w:rPr>
          <w:rFonts w:ascii="Palatino Linotype" w:eastAsia="Times New Roman" w:hAnsi="Palatino Linotype" w:cs="Times New Roman"/>
          <w:sz w:val="24"/>
          <w:szCs w:val="24"/>
          <w:lang w:val="es-ES_tradnl" w:eastAsia="es-ES"/>
        </w:rPr>
      </w:pPr>
    </w:p>
    <w:p w:rsidR="00E3099C" w:rsidRPr="00CD6DED" w:rsidRDefault="00E3099C" w:rsidP="00E3099C">
      <w:pPr>
        <w:spacing w:before="240" w:line="360" w:lineRule="auto"/>
        <w:jc w:val="both"/>
        <w:rPr>
          <w:rFonts w:ascii="Palatino Linotype" w:hAnsi="Palatino Linotype" w:cs="Arial"/>
          <w:b/>
          <w:sz w:val="28"/>
        </w:rPr>
      </w:pPr>
      <w:r>
        <w:rPr>
          <w:rFonts w:ascii="Palatino Linotype" w:hAnsi="Palatino Linotype" w:cs="Arial"/>
          <w:b/>
          <w:sz w:val="28"/>
        </w:rPr>
        <w:lastRenderedPageBreak/>
        <w:t xml:space="preserve">SEGUNDO. </w:t>
      </w:r>
      <w:r w:rsidRPr="00CD6DED">
        <w:rPr>
          <w:rFonts w:ascii="Palatino Linotype" w:hAnsi="Palatino Linotype" w:cs="Arial"/>
          <w:b/>
          <w:sz w:val="28"/>
          <w:szCs w:val="20"/>
        </w:rPr>
        <w:t>De la</w:t>
      </w:r>
      <w:r w:rsidR="00075ED3">
        <w:rPr>
          <w:rFonts w:ascii="Palatino Linotype" w:hAnsi="Palatino Linotype" w:cs="Arial"/>
          <w:b/>
          <w:sz w:val="28"/>
          <w:szCs w:val="20"/>
        </w:rPr>
        <w:t>s</w:t>
      </w:r>
      <w:r w:rsidRPr="00CD6DED">
        <w:rPr>
          <w:rFonts w:ascii="Palatino Linotype" w:hAnsi="Palatino Linotype" w:cs="Arial"/>
          <w:b/>
          <w:sz w:val="28"/>
          <w:szCs w:val="20"/>
        </w:rPr>
        <w:t xml:space="preserve"> respuesta</w:t>
      </w:r>
      <w:r w:rsidR="00075ED3">
        <w:rPr>
          <w:rFonts w:ascii="Palatino Linotype" w:hAnsi="Palatino Linotype" w:cs="Arial"/>
          <w:b/>
          <w:sz w:val="28"/>
          <w:szCs w:val="20"/>
        </w:rPr>
        <w:t>s</w:t>
      </w:r>
      <w:r w:rsidRPr="00CD6DED">
        <w:rPr>
          <w:rFonts w:ascii="Palatino Linotype" w:hAnsi="Palatino Linotype" w:cs="Arial"/>
          <w:b/>
          <w:sz w:val="28"/>
          <w:szCs w:val="20"/>
        </w:rPr>
        <w:t xml:space="preserve"> del Sujeto Obligado.</w:t>
      </w:r>
    </w:p>
    <w:p w:rsidR="00AA51D0" w:rsidRDefault="00075ED3" w:rsidP="00AA51D0">
      <w:pPr>
        <w:spacing w:before="240" w:line="360" w:lineRule="auto"/>
        <w:jc w:val="both"/>
        <w:rPr>
          <w:rFonts w:ascii="Palatino Linotype" w:hAnsi="Palatino Linotype" w:cs="Arial"/>
          <w:sz w:val="24"/>
        </w:rPr>
      </w:pPr>
      <w:r>
        <w:rPr>
          <w:rFonts w:ascii="Palatino Linotype" w:hAnsi="Palatino Linotype" w:cs="Arial"/>
          <w:sz w:val="24"/>
        </w:rPr>
        <w:t>En los</w:t>
      </w:r>
      <w:r w:rsidR="00A443F5" w:rsidRPr="00A443F5">
        <w:rPr>
          <w:rFonts w:ascii="Palatino Linotype" w:hAnsi="Palatino Linotype" w:cs="Arial"/>
          <w:sz w:val="24"/>
        </w:rPr>
        <w:t xml:space="preserve"> expediente</w:t>
      </w:r>
      <w:r>
        <w:rPr>
          <w:rFonts w:ascii="Palatino Linotype" w:hAnsi="Palatino Linotype" w:cs="Arial"/>
          <w:sz w:val="24"/>
        </w:rPr>
        <w:t>s</w:t>
      </w:r>
      <w:r w:rsidR="00A443F5" w:rsidRPr="00A443F5">
        <w:rPr>
          <w:rFonts w:ascii="Palatino Linotype" w:hAnsi="Palatino Linotype" w:cs="Arial"/>
          <w:sz w:val="24"/>
        </w:rPr>
        <w:t xml:space="preserve"> electrónico</w:t>
      </w:r>
      <w:r>
        <w:rPr>
          <w:rFonts w:ascii="Palatino Linotype" w:hAnsi="Palatino Linotype" w:cs="Arial"/>
          <w:sz w:val="24"/>
        </w:rPr>
        <w:t>s</w:t>
      </w:r>
      <w:r w:rsidR="00A443F5" w:rsidRPr="00A443F5">
        <w:rPr>
          <w:rFonts w:ascii="Palatino Linotype" w:hAnsi="Palatino Linotype" w:cs="Arial"/>
          <w:sz w:val="24"/>
        </w:rPr>
        <w:t xml:space="preserve"> formado</w:t>
      </w:r>
      <w:r>
        <w:rPr>
          <w:rFonts w:ascii="Palatino Linotype" w:hAnsi="Palatino Linotype" w:cs="Arial"/>
          <w:sz w:val="24"/>
        </w:rPr>
        <w:t>s</w:t>
      </w:r>
      <w:r w:rsidR="00A443F5" w:rsidRPr="00A443F5">
        <w:rPr>
          <w:rFonts w:ascii="Palatino Linotype" w:hAnsi="Palatino Linotype" w:cs="Arial"/>
          <w:sz w:val="24"/>
        </w:rPr>
        <w:t xml:space="preserve"> en el sistema SAI</w:t>
      </w:r>
      <w:r w:rsidR="0044778A">
        <w:rPr>
          <w:rFonts w:ascii="Palatino Linotype" w:hAnsi="Palatino Linotype" w:cs="Arial"/>
          <w:sz w:val="24"/>
        </w:rPr>
        <w:t>MEX,</w:t>
      </w:r>
      <w:r w:rsidR="00AA51D0">
        <w:rPr>
          <w:rFonts w:ascii="Palatino Linotype" w:hAnsi="Palatino Linotype" w:cs="Arial"/>
          <w:sz w:val="24"/>
        </w:rPr>
        <w:t xml:space="preserve"> se a</w:t>
      </w:r>
      <w:r w:rsidR="002C1906">
        <w:rPr>
          <w:rFonts w:ascii="Palatino Linotype" w:hAnsi="Palatino Linotype" w:cs="Arial"/>
          <w:sz w:val="24"/>
        </w:rPr>
        <w:t>precia que en fecha diecisiete de octubre</w:t>
      </w:r>
      <w:r w:rsidR="00C04E8C">
        <w:rPr>
          <w:rFonts w:ascii="Palatino Linotype" w:hAnsi="Palatino Linotype" w:cs="Arial"/>
          <w:sz w:val="24"/>
        </w:rPr>
        <w:t xml:space="preserve"> </w:t>
      </w:r>
      <w:r w:rsidR="009F22C8">
        <w:rPr>
          <w:rFonts w:ascii="Palatino Linotype" w:hAnsi="Palatino Linotype" w:cs="Arial"/>
          <w:sz w:val="24"/>
        </w:rPr>
        <w:t>de dos mil dieciocho</w:t>
      </w:r>
      <w:r w:rsidR="00A443F5" w:rsidRPr="00A443F5">
        <w:rPr>
          <w:rFonts w:ascii="Palatino Linotype" w:hAnsi="Palatino Linotype" w:cs="Arial"/>
          <w:sz w:val="24"/>
        </w:rPr>
        <w:t xml:space="preserve"> el </w:t>
      </w:r>
      <w:r w:rsidR="00B51566">
        <w:rPr>
          <w:rFonts w:ascii="Palatino Linotype" w:hAnsi="Palatino Linotype" w:cs="Arial"/>
          <w:sz w:val="24"/>
        </w:rPr>
        <w:t>sujeto obligado emitió la</w:t>
      </w:r>
      <w:r>
        <w:rPr>
          <w:rFonts w:ascii="Palatino Linotype" w:hAnsi="Palatino Linotype" w:cs="Arial"/>
          <w:sz w:val="24"/>
        </w:rPr>
        <w:t>s respuestas correspondientes a ambas solicitudes de información</w:t>
      </w:r>
      <w:r w:rsidR="00C91A95">
        <w:rPr>
          <w:rFonts w:ascii="Palatino Linotype" w:hAnsi="Palatino Linotype" w:cs="Arial"/>
          <w:sz w:val="24"/>
        </w:rPr>
        <w:t xml:space="preserve">, adjuntando </w:t>
      </w:r>
      <w:r w:rsidR="002C1906">
        <w:rPr>
          <w:rFonts w:ascii="Palatino Linotype" w:hAnsi="Palatino Linotype" w:cs="Arial"/>
          <w:sz w:val="24"/>
        </w:rPr>
        <w:t xml:space="preserve">dos archivos electrónicos </w:t>
      </w:r>
      <w:r>
        <w:rPr>
          <w:rFonts w:ascii="Palatino Linotype" w:hAnsi="Palatino Linotype" w:cs="Arial"/>
          <w:sz w:val="24"/>
        </w:rPr>
        <w:t>para cada una de las solicitudes</w:t>
      </w:r>
      <w:r w:rsidR="00B51566">
        <w:rPr>
          <w:rFonts w:ascii="Palatino Linotype" w:hAnsi="Palatino Linotype" w:cs="Arial"/>
          <w:sz w:val="24"/>
        </w:rPr>
        <w:t>,</w:t>
      </w:r>
      <w:r w:rsidR="00AA51D0">
        <w:rPr>
          <w:rFonts w:ascii="Palatino Linotype" w:hAnsi="Palatino Linotype" w:cs="Arial"/>
          <w:sz w:val="24"/>
        </w:rPr>
        <w:t xml:space="preserve"> </w:t>
      </w:r>
      <w:r w:rsidR="00131D7C">
        <w:rPr>
          <w:rFonts w:ascii="Palatino Linotype" w:hAnsi="Palatino Linotype" w:cs="Arial"/>
          <w:sz w:val="24"/>
        </w:rPr>
        <w:t xml:space="preserve">cabe señalar que la respuestas a cada solicitud de información resultan ser completamente iguales en su contenido, de dichas respuestas </w:t>
      </w:r>
      <w:r>
        <w:rPr>
          <w:rFonts w:ascii="Palatino Linotype" w:hAnsi="Palatino Linotype" w:cs="Arial"/>
          <w:sz w:val="24"/>
        </w:rPr>
        <w:t>se</w:t>
      </w:r>
      <w:r w:rsidR="005A4073">
        <w:rPr>
          <w:rFonts w:ascii="Palatino Linotype" w:hAnsi="Palatino Linotype" w:cs="Arial"/>
          <w:sz w:val="24"/>
        </w:rPr>
        <w:t xml:space="preserve"> omite</w:t>
      </w:r>
      <w:r w:rsidR="00AA51D0">
        <w:rPr>
          <w:rFonts w:ascii="Palatino Linotype" w:hAnsi="Palatino Linotype" w:cs="Arial"/>
          <w:sz w:val="24"/>
        </w:rPr>
        <w:t xml:space="preserve"> su inserción </w:t>
      </w:r>
      <w:r w:rsidR="005A4073">
        <w:rPr>
          <w:rFonts w:ascii="Palatino Linotype" w:hAnsi="Palatino Linotype" w:cs="Arial"/>
          <w:sz w:val="24"/>
        </w:rPr>
        <w:t xml:space="preserve">en este apartado </w:t>
      </w:r>
      <w:r w:rsidR="00AA51D0">
        <w:rPr>
          <w:rFonts w:ascii="Palatino Linotype" w:hAnsi="Palatino Linotype" w:cs="Arial"/>
          <w:sz w:val="24"/>
        </w:rPr>
        <w:t>al ser del conocimiento de las partes, sin embargo serán objeto de estudio más adelante.</w:t>
      </w:r>
    </w:p>
    <w:p w:rsidR="00131D7C" w:rsidRPr="00AA51D0" w:rsidRDefault="00131D7C" w:rsidP="00AA51D0">
      <w:pPr>
        <w:spacing w:before="240" w:line="360" w:lineRule="auto"/>
        <w:jc w:val="both"/>
        <w:rPr>
          <w:rFonts w:ascii="Palatino Linotype" w:hAnsi="Palatino Linotype" w:cs="Arial"/>
          <w:sz w:val="24"/>
        </w:rPr>
      </w:pPr>
    </w:p>
    <w:p w:rsidR="00E3099C" w:rsidRPr="00FE4693" w:rsidRDefault="00E3099C" w:rsidP="00FE4693">
      <w:pPr>
        <w:spacing w:before="240" w:line="360" w:lineRule="auto"/>
        <w:rPr>
          <w:rFonts w:ascii="Palatino Linotype" w:hAnsi="Palatino Linotype" w:cs="Arial"/>
          <w:sz w:val="24"/>
        </w:rPr>
      </w:pPr>
      <w:r w:rsidRPr="00441A94">
        <w:rPr>
          <w:rFonts w:ascii="Palatino Linotype" w:hAnsi="Palatino Linotype" w:cs="Arial"/>
          <w:b/>
          <w:sz w:val="28"/>
        </w:rPr>
        <w:t xml:space="preserve">TERCERO. </w:t>
      </w:r>
      <w:r w:rsidR="00075ED3">
        <w:rPr>
          <w:rFonts w:ascii="Palatino Linotype" w:hAnsi="Palatino Linotype"/>
          <w:b/>
          <w:sz w:val="28"/>
        </w:rPr>
        <w:t>De los</w:t>
      </w:r>
      <w:r w:rsidRPr="00441A94">
        <w:rPr>
          <w:rFonts w:ascii="Palatino Linotype" w:hAnsi="Palatino Linotype"/>
          <w:b/>
          <w:sz w:val="28"/>
        </w:rPr>
        <w:t xml:space="preserve"> recurso</w:t>
      </w:r>
      <w:r w:rsidR="00075ED3">
        <w:rPr>
          <w:rFonts w:ascii="Palatino Linotype" w:hAnsi="Palatino Linotype"/>
          <w:b/>
          <w:sz w:val="28"/>
        </w:rPr>
        <w:t>s</w:t>
      </w:r>
      <w:r w:rsidRPr="00441A94">
        <w:rPr>
          <w:rFonts w:ascii="Palatino Linotype" w:hAnsi="Palatino Linotype"/>
          <w:b/>
          <w:sz w:val="28"/>
        </w:rPr>
        <w:t xml:space="preserve"> de revisión.</w:t>
      </w:r>
    </w:p>
    <w:p w:rsidR="00E3099C" w:rsidRDefault="0044778A" w:rsidP="00E3099C">
      <w:pPr>
        <w:spacing w:before="240" w:line="360" w:lineRule="auto"/>
        <w:jc w:val="both"/>
        <w:rPr>
          <w:rFonts w:ascii="Palatino Linotype" w:hAnsi="Palatino Linotype" w:cs="Arial"/>
          <w:sz w:val="24"/>
        </w:rPr>
      </w:pPr>
      <w:r>
        <w:rPr>
          <w:rFonts w:ascii="Palatino Linotype" w:hAnsi="Palatino Linotype" w:cs="Arial"/>
          <w:sz w:val="24"/>
          <w:szCs w:val="24"/>
        </w:rPr>
        <w:t>Inconforme con la</w:t>
      </w:r>
      <w:r w:rsidR="00075ED3">
        <w:rPr>
          <w:rFonts w:ascii="Palatino Linotype" w:hAnsi="Palatino Linotype" w:cs="Arial"/>
          <w:sz w:val="24"/>
          <w:szCs w:val="24"/>
        </w:rPr>
        <w:t>s</w:t>
      </w:r>
      <w:r>
        <w:rPr>
          <w:rFonts w:ascii="Palatino Linotype" w:hAnsi="Palatino Linotype" w:cs="Arial"/>
          <w:sz w:val="24"/>
          <w:szCs w:val="24"/>
        </w:rPr>
        <w:t xml:space="preserve"> </w:t>
      </w:r>
      <w:r w:rsidR="00116280">
        <w:rPr>
          <w:rFonts w:ascii="Palatino Linotype" w:hAnsi="Palatino Linotype" w:cs="Arial"/>
          <w:sz w:val="24"/>
          <w:szCs w:val="24"/>
        </w:rPr>
        <w:t>respuesta</w:t>
      </w:r>
      <w:r w:rsidR="00075ED3">
        <w:rPr>
          <w:rFonts w:ascii="Palatino Linotype" w:hAnsi="Palatino Linotype" w:cs="Arial"/>
          <w:sz w:val="24"/>
          <w:szCs w:val="24"/>
        </w:rPr>
        <w:t>s</w:t>
      </w:r>
      <w:r w:rsidR="00116280">
        <w:rPr>
          <w:rFonts w:ascii="Palatino Linotype" w:hAnsi="Palatino Linotype" w:cs="Arial"/>
          <w:sz w:val="24"/>
          <w:szCs w:val="24"/>
        </w:rPr>
        <w:t xml:space="preserve"> del </w:t>
      </w:r>
      <w:r w:rsidR="00E3099C" w:rsidRPr="00441A94">
        <w:rPr>
          <w:rFonts w:ascii="Palatino Linotype" w:hAnsi="Palatino Linotype" w:cs="Arial"/>
          <w:sz w:val="24"/>
          <w:szCs w:val="24"/>
        </w:rPr>
        <w:t xml:space="preserve">sujeto obligado, </w:t>
      </w:r>
      <w:r w:rsidR="00075ED3">
        <w:rPr>
          <w:rFonts w:ascii="Palatino Linotype" w:hAnsi="Palatino Linotype" w:cs="Arial"/>
          <w:sz w:val="24"/>
          <w:szCs w:val="24"/>
        </w:rPr>
        <w:t>la</w:t>
      </w:r>
      <w:r w:rsidR="00FE4693" w:rsidRPr="00FE4693">
        <w:rPr>
          <w:rFonts w:ascii="Palatino Linotype" w:hAnsi="Palatino Linotype" w:cs="Arial"/>
          <w:sz w:val="24"/>
          <w:szCs w:val="24"/>
        </w:rPr>
        <w:t xml:space="preserve"> r</w:t>
      </w:r>
      <w:r w:rsidR="00E3099C" w:rsidRPr="00FE4693">
        <w:rPr>
          <w:rFonts w:ascii="Palatino Linotype" w:hAnsi="Palatino Linotype" w:cs="Arial"/>
          <w:sz w:val="24"/>
          <w:szCs w:val="24"/>
        </w:rPr>
        <w:t>ecurrente</w:t>
      </w:r>
      <w:r w:rsidR="00E3099C" w:rsidRPr="00441A94">
        <w:rPr>
          <w:rFonts w:ascii="Palatino Linotype" w:hAnsi="Palatino Linotype" w:cs="Arial"/>
          <w:b/>
          <w:sz w:val="24"/>
          <w:szCs w:val="24"/>
        </w:rPr>
        <w:t xml:space="preserve"> </w:t>
      </w:r>
      <w:r w:rsidR="00075ED3">
        <w:rPr>
          <w:rFonts w:ascii="Palatino Linotype" w:hAnsi="Palatino Linotype" w:cs="Arial"/>
          <w:sz w:val="24"/>
          <w:szCs w:val="24"/>
        </w:rPr>
        <w:t>interpuso los</w:t>
      </w:r>
      <w:r w:rsidR="00E3099C" w:rsidRPr="00441A94">
        <w:rPr>
          <w:rFonts w:ascii="Palatino Linotype" w:hAnsi="Palatino Linotype" w:cs="Arial"/>
          <w:sz w:val="24"/>
          <w:szCs w:val="24"/>
        </w:rPr>
        <w:t xml:space="preserve"> recurso</w:t>
      </w:r>
      <w:r w:rsidR="00131D7C">
        <w:rPr>
          <w:rFonts w:ascii="Palatino Linotype" w:hAnsi="Palatino Linotype" w:cs="Arial"/>
          <w:sz w:val="24"/>
          <w:szCs w:val="24"/>
        </w:rPr>
        <w:t>s de revisión, en fecha dieciocho</w:t>
      </w:r>
      <w:r w:rsidR="00075ED3">
        <w:rPr>
          <w:rFonts w:ascii="Palatino Linotype" w:hAnsi="Palatino Linotype" w:cs="Arial"/>
          <w:sz w:val="24"/>
          <w:szCs w:val="24"/>
        </w:rPr>
        <w:t xml:space="preserve"> de </w:t>
      </w:r>
      <w:r w:rsidR="00131D7C">
        <w:rPr>
          <w:rFonts w:ascii="Palatino Linotype" w:hAnsi="Palatino Linotype" w:cs="Arial"/>
          <w:sz w:val="24"/>
          <w:szCs w:val="24"/>
        </w:rPr>
        <w:t xml:space="preserve">octubre </w:t>
      </w:r>
      <w:r w:rsidR="00075ED3">
        <w:rPr>
          <w:rFonts w:ascii="Palatino Linotype" w:hAnsi="Palatino Linotype" w:cs="Arial"/>
          <w:sz w:val="24"/>
          <w:szCs w:val="24"/>
        </w:rPr>
        <w:t>d</w:t>
      </w:r>
      <w:r w:rsidR="00E3099C">
        <w:rPr>
          <w:rFonts w:ascii="Palatino Linotype" w:hAnsi="Palatino Linotype" w:cs="Arial"/>
          <w:sz w:val="24"/>
          <w:szCs w:val="24"/>
        </w:rPr>
        <w:t>e</w:t>
      </w:r>
      <w:r w:rsidR="00FE4693">
        <w:rPr>
          <w:rFonts w:ascii="Palatino Linotype" w:hAnsi="Palatino Linotype" w:cs="Arial"/>
          <w:sz w:val="24"/>
          <w:szCs w:val="24"/>
        </w:rPr>
        <w:t xml:space="preserve"> dos mil dieciocho</w:t>
      </w:r>
      <w:r w:rsidR="00075ED3">
        <w:rPr>
          <w:rFonts w:ascii="Palatino Linotype" w:hAnsi="Palatino Linotype" w:cs="Arial"/>
          <w:sz w:val="24"/>
          <w:szCs w:val="24"/>
        </w:rPr>
        <w:t>, los</w:t>
      </w:r>
      <w:r w:rsidR="00E3099C" w:rsidRPr="00441A94">
        <w:rPr>
          <w:rFonts w:ascii="Palatino Linotype" w:hAnsi="Palatino Linotype" w:cs="Arial"/>
          <w:sz w:val="24"/>
          <w:szCs w:val="24"/>
        </w:rPr>
        <w:t xml:space="preserve"> cual</w:t>
      </w:r>
      <w:r w:rsidR="00075ED3">
        <w:rPr>
          <w:rFonts w:ascii="Palatino Linotype" w:hAnsi="Palatino Linotype" w:cs="Arial"/>
          <w:sz w:val="24"/>
          <w:szCs w:val="24"/>
        </w:rPr>
        <w:t>es</w:t>
      </w:r>
      <w:r w:rsidR="00E3099C" w:rsidRPr="00441A94">
        <w:rPr>
          <w:rFonts w:ascii="Palatino Linotype" w:hAnsi="Palatino Linotype" w:cs="Arial"/>
          <w:sz w:val="24"/>
          <w:szCs w:val="24"/>
        </w:rPr>
        <w:t xml:space="preserve"> fue</w:t>
      </w:r>
      <w:r w:rsidR="00075ED3">
        <w:rPr>
          <w:rFonts w:ascii="Palatino Linotype" w:hAnsi="Palatino Linotype" w:cs="Arial"/>
          <w:sz w:val="24"/>
          <w:szCs w:val="24"/>
        </w:rPr>
        <w:t>ron</w:t>
      </w:r>
      <w:r w:rsidR="00E3099C" w:rsidRPr="0096643B">
        <w:rPr>
          <w:rFonts w:ascii="Palatino Linotype" w:hAnsi="Palatino Linotype" w:cs="Arial"/>
          <w:sz w:val="24"/>
          <w:szCs w:val="24"/>
        </w:rPr>
        <w:t xml:space="preserve"> registrado</w:t>
      </w:r>
      <w:r w:rsidR="00075ED3">
        <w:rPr>
          <w:rFonts w:ascii="Palatino Linotype" w:hAnsi="Palatino Linotype" w:cs="Arial"/>
          <w:sz w:val="24"/>
          <w:szCs w:val="24"/>
        </w:rPr>
        <w:t>s</w:t>
      </w:r>
      <w:r w:rsidR="00E3099C" w:rsidRPr="0096643B">
        <w:rPr>
          <w:rFonts w:ascii="Palatino Linotype" w:hAnsi="Palatino Linotype" w:cs="Arial"/>
          <w:b/>
          <w:sz w:val="24"/>
          <w:szCs w:val="24"/>
        </w:rPr>
        <w:t xml:space="preserve"> </w:t>
      </w:r>
      <w:r w:rsidR="00E3099C" w:rsidRPr="0096643B">
        <w:rPr>
          <w:rFonts w:ascii="Palatino Linotype" w:hAnsi="Palatino Linotype" w:cs="Arial"/>
          <w:sz w:val="24"/>
          <w:szCs w:val="24"/>
        </w:rPr>
        <w:t xml:space="preserve">en el sistema electrónico </w:t>
      </w:r>
      <w:r w:rsidR="00E3099C">
        <w:rPr>
          <w:rFonts w:ascii="Palatino Linotype" w:hAnsi="Palatino Linotype" w:cs="Arial"/>
          <w:sz w:val="24"/>
          <w:szCs w:val="24"/>
        </w:rPr>
        <w:t xml:space="preserve">SAIMEX, </w:t>
      </w:r>
      <w:r w:rsidR="00075ED3">
        <w:rPr>
          <w:rFonts w:ascii="Palatino Linotype" w:hAnsi="Palatino Linotype" w:cs="Arial"/>
          <w:sz w:val="24"/>
          <w:szCs w:val="24"/>
        </w:rPr>
        <w:t>con los</w:t>
      </w:r>
      <w:r w:rsidR="00E3099C" w:rsidRPr="0096643B">
        <w:rPr>
          <w:rFonts w:ascii="Palatino Linotype" w:hAnsi="Palatino Linotype" w:cs="Arial"/>
          <w:sz w:val="24"/>
          <w:szCs w:val="24"/>
        </w:rPr>
        <w:t xml:space="preserve"> </w:t>
      </w:r>
      <w:r w:rsidR="00075ED3">
        <w:rPr>
          <w:rFonts w:ascii="Palatino Linotype" w:hAnsi="Palatino Linotype" w:cs="Arial"/>
          <w:sz w:val="24"/>
          <w:szCs w:val="24"/>
        </w:rPr>
        <w:t xml:space="preserve">números de </w:t>
      </w:r>
      <w:r w:rsidR="00E3099C" w:rsidRPr="0096643B">
        <w:rPr>
          <w:rFonts w:ascii="Palatino Linotype" w:hAnsi="Palatino Linotype" w:cs="Arial"/>
          <w:sz w:val="24"/>
          <w:szCs w:val="24"/>
        </w:rPr>
        <w:t>expediente</w:t>
      </w:r>
      <w:r w:rsidR="00E3099C" w:rsidRPr="00626DBC">
        <w:rPr>
          <w:rFonts w:ascii="Palatino Linotype" w:hAnsi="Palatino Linotype" w:cs="Arial"/>
          <w:sz w:val="24"/>
          <w:szCs w:val="24"/>
        </w:rPr>
        <w:t xml:space="preserve"> </w:t>
      </w:r>
      <w:r w:rsidR="00131D7C">
        <w:rPr>
          <w:rFonts w:ascii="Palatino Linotype" w:hAnsi="Palatino Linotype" w:cs="Arial"/>
          <w:b/>
          <w:sz w:val="24"/>
          <w:szCs w:val="24"/>
        </w:rPr>
        <w:t>04015</w:t>
      </w:r>
      <w:r w:rsidR="00FE4693">
        <w:rPr>
          <w:rFonts w:ascii="Palatino Linotype" w:hAnsi="Palatino Linotype" w:cs="Arial"/>
          <w:b/>
          <w:sz w:val="24"/>
          <w:szCs w:val="24"/>
        </w:rPr>
        <w:t>/INFOEM/IP/RR/2018</w:t>
      </w:r>
      <w:r w:rsidR="00075ED3">
        <w:rPr>
          <w:rFonts w:ascii="Palatino Linotype" w:hAnsi="Palatino Linotype" w:cs="Arial"/>
          <w:b/>
          <w:sz w:val="24"/>
          <w:szCs w:val="24"/>
        </w:rPr>
        <w:t xml:space="preserve"> (para la solicitud </w:t>
      </w:r>
      <w:r w:rsidR="00075ED3" w:rsidRPr="00075ED3">
        <w:rPr>
          <w:rFonts w:ascii="Palatino Linotype" w:hAnsi="Palatino Linotype" w:cs="Arial"/>
          <w:b/>
          <w:sz w:val="24"/>
          <w:szCs w:val="24"/>
        </w:rPr>
        <w:t xml:space="preserve"> </w:t>
      </w:r>
      <w:r w:rsidR="00131D7C" w:rsidRPr="00131D7C">
        <w:rPr>
          <w:rFonts w:ascii="Palatino Linotype" w:hAnsi="Palatino Linotype" w:cs="Arial"/>
          <w:b/>
          <w:sz w:val="24"/>
          <w:szCs w:val="24"/>
        </w:rPr>
        <w:t>00071/VIGUERRE/IP/2018</w:t>
      </w:r>
      <w:r w:rsidR="00131D7C">
        <w:rPr>
          <w:rFonts w:ascii="Palatino Linotype" w:hAnsi="Palatino Linotype" w:cs="Arial"/>
          <w:b/>
          <w:sz w:val="24"/>
          <w:szCs w:val="24"/>
        </w:rPr>
        <w:t>) y 04016</w:t>
      </w:r>
      <w:r w:rsidR="00075ED3" w:rsidRPr="00075ED3">
        <w:rPr>
          <w:rFonts w:ascii="Palatino Linotype" w:hAnsi="Palatino Linotype" w:cs="Arial"/>
          <w:b/>
          <w:sz w:val="24"/>
          <w:szCs w:val="24"/>
        </w:rPr>
        <w:t xml:space="preserve">/INFOEM/IP/RR/2018 </w:t>
      </w:r>
      <w:r w:rsidR="00075ED3">
        <w:rPr>
          <w:rFonts w:ascii="Palatino Linotype" w:hAnsi="Palatino Linotype" w:cs="Arial"/>
          <w:b/>
          <w:sz w:val="24"/>
          <w:szCs w:val="24"/>
        </w:rPr>
        <w:t xml:space="preserve">(para la solicitud </w:t>
      </w:r>
      <w:r w:rsidR="00131D7C">
        <w:rPr>
          <w:rFonts w:ascii="Palatino Linotype" w:hAnsi="Palatino Linotype" w:cs="Arial"/>
          <w:b/>
          <w:sz w:val="24"/>
          <w:szCs w:val="24"/>
        </w:rPr>
        <w:t>00070</w:t>
      </w:r>
      <w:r w:rsidR="00131D7C" w:rsidRPr="00131D7C">
        <w:rPr>
          <w:rFonts w:ascii="Palatino Linotype" w:hAnsi="Palatino Linotype" w:cs="Arial"/>
          <w:b/>
          <w:sz w:val="24"/>
          <w:szCs w:val="24"/>
        </w:rPr>
        <w:t>/VIGUERRE/IP/2018</w:t>
      </w:r>
      <w:r w:rsidR="00075ED3">
        <w:rPr>
          <w:rFonts w:ascii="Palatino Linotype" w:hAnsi="Palatino Linotype" w:cs="Arial"/>
          <w:b/>
          <w:sz w:val="24"/>
          <w:szCs w:val="24"/>
        </w:rPr>
        <w:t>)</w:t>
      </w:r>
      <w:r w:rsidR="00075ED3">
        <w:rPr>
          <w:rFonts w:ascii="Palatino Linotype" w:hAnsi="Palatino Linotype" w:cs="Arial"/>
          <w:sz w:val="24"/>
          <w:szCs w:val="24"/>
        </w:rPr>
        <w:t>, en los</w:t>
      </w:r>
      <w:r w:rsidR="00E3099C" w:rsidRPr="0096643B">
        <w:rPr>
          <w:rFonts w:ascii="Palatino Linotype" w:hAnsi="Palatino Linotype" w:cs="Arial"/>
          <w:sz w:val="24"/>
          <w:szCs w:val="24"/>
        </w:rPr>
        <w:t xml:space="preserve"> cual</w:t>
      </w:r>
      <w:r w:rsidR="00075ED3">
        <w:rPr>
          <w:rFonts w:ascii="Palatino Linotype" w:hAnsi="Palatino Linotype" w:cs="Arial"/>
          <w:sz w:val="24"/>
          <w:szCs w:val="24"/>
        </w:rPr>
        <w:t>es</w:t>
      </w:r>
      <w:r w:rsidR="00E3099C" w:rsidRPr="0096643B">
        <w:rPr>
          <w:rFonts w:ascii="Palatino Linotype" w:hAnsi="Palatino Linotype" w:cs="Arial"/>
          <w:sz w:val="24"/>
          <w:szCs w:val="24"/>
        </w:rPr>
        <w:t xml:space="preserve"> </w:t>
      </w:r>
      <w:r w:rsidR="00E3099C" w:rsidRPr="0096643B">
        <w:rPr>
          <w:rFonts w:ascii="Palatino Linotype" w:hAnsi="Palatino Linotype" w:cs="Arial"/>
          <w:sz w:val="24"/>
        </w:rPr>
        <w:t>arguye, las siguientes manifestaciones:</w:t>
      </w:r>
    </w:p>
    <w:p w:rsidR="00075ED3" w:rsidRDefault="00131D7C" w:rsidP="00E3099C">
      <w:pPr>
        <w:spacing w:before="240"/>
        <w:jc w:val="both"/>
        <w:rPr>
          <w:rFonts w:ascii="Palatino Linotype" w:hAnsi="Palatino Linotype" w:cs="Arial"/>
          <w:b/>
          <w:sz w:val="24"/>
        </w:rPr>
      </w:pPr>
      <w:r>
        <w:rPr>
          <w:rFonts w:ascii="Palatino Linotype" w:hAnsi="Palatino Linotype" w:cs="Arial"/>
          <w:b/>
          <w:sz w:val="24"/>
          <w:szCs w:val="24"/>
        </w:rPr>
        <w:t>04015</w:t>
      </w:r>
      <w:r w:rsidR="00075ED3">
        <w:rPr>
          <w:rFonts w:ascii="Palatino Linotype" w:hAnsi="Palatino Linotype" w:cs="Arial"/>
          <w:b/>
          <w:sz w:val="24"/>
          <w:szCs w:val="24"/>
        </w:rPr>
        <w:t>/INFOEM/IP/RR/2018:</w:t>
      </w:r>
    </w:p>
    <w:p w:rsidR="00E3099C" w:rsidRDefault="00E3099C" w:rsidP="00E3099C">
      <w:pPr>
        <w:spacing w:before="240"/>
        <w:jc w:val="both"/>
        <w:rPr>
          <w:rFonts w:ascii="Palatino Linotype" w:hAnsi="Palatino Linotype" w:cs="Arial"/>
          <w:b/>
          <w:sz w:val="24"/>
        </w:rPr>
      </w:pPr>
      <w:r>
        <w:rPr>
          <w:rFonts w:ascii="Palatino Linotype" w:hAnsi="Palatino Linotype" w:cs="Arial"/>
          <w:b/>
          <w:sz w:val="24"/>
        </w:rPr>
        <w:t>Acto Impugnado:</w:t>
      </w:r>
    </w:p>
    <w:p w:rsidR="00203755" w:rsidRDefault="00203755" w:rsidP="002F5CAF">
      <w:pPr>
        <w:spacing w:after="0"/>
        <w:jc w:val="both"/>
        <w:rPr>
          <w:rFonts w:ascii="Palatino Linotype" w:hAnsi="Palatino Linotype" w:cs="Arial"/>
          <w:b/>
          <w:sz w:val="24"/>
        </w:rPr>
      </w:pPr>
    </w:p>
    <w:p w:rsidR="00E3099C" w:rsidRDefault="00E3099C" w:rsidP="002F5CAF">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131D7C" w:rsidRPr="00131D7C">
        <w:rPr>
          <w:rFonts w:ascii="Palatino Linotype" w:hAnsi="Palatino Linotype"/>
          <w:i/>
          <w:color w:val="000000"/>
        </w:rPr>
        <w:t>RESPUESTA A LA SOLICITUD 00071/VIGUERRE/IP/2018 CON FOLIO TM/157/2018</w:t>
      </w:r>
      <w:r w:rsidR="00C04E8C" w:rsidRPr="00C04E8C">
        <w:rPr>
          <w:rFonts w:ascii="Palatino Linotype" w:hAnsi="Palatino Linotype"/>
          <w:i/>
          <w:color w:val="000000"/>
        </w:rPr>
        <w:t>.</w:t>
      </w:r>
      <w:r w:rsidRPr="00875499">
        <w:rPr>
          <w:rFonts w:ascii="Palatino Linotype" w:hAnsi="Palatino Linotype"/>
          <w:i/>
          <w:color w:val="000000"/>
        </w:rPr>
        <w:t>"</w:t>
      </w:r>
      <w:r w:rsidR="00F12160">
        <w:rPr>
          <w:rFonts w:ascii="Palatino Linotype" w:hAnsi="Palatino Linotype"/>
          <w:i/>
          <w:color w:val="000000"/>
        </w:rPr>
        <w:t>[S</w:t>
      </w:r>
      <w:r w:rsidRPr="00A435E2">
        <w:rPr>
          <w:rFonts w:ascii="Palatino Linotype" w:hAnsi="Palatino Linotype"/>
          <w:i/>
          <w:color w:val="000000"/>
        </w:rPr>
        <w:t>ic]</w:t>
      </w:r>
    </w:p>
    <w:p w:rsidR="002F5CAF" w:rsidRPr="002F5CAF" w:rsidRDefault="002F5CAF" w:rsidP="002F5CAF">
      <w:pPr>
        <w:spacing w:line="240" w:lineRule="auto"/>
        <w:ind w:left="851" w:right="850"/>
        <w:jc w:val="both"/>
        <w:rPr>
          <w:rFonts w:ascii="Palatino Linotype" w:hAnsi="Palatino Linotype"/>
          <w:i/>
          <w:color w:val="000000"/>
        </w:rPr>
      </w:pPr>
    </w:p>
    <w:p w:rsidR="00E3099C" w:rsidRDefault="00E3099C" w:rsidP="00E3099C">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2F5CAF" w:rsidRDefault="002F5CAF" w:rsidP="002F5CAF">
      <w:pPr>
        <w:spacing w:after="0" w:line="240" w:lineRule="auto"/>
        <w:ind w:left="851" w:right="850"/>
        <w:jc w:val="both"/>
        <w:rPr>
          <w:rFonts w:ascii="Palatino Linotype" w:hAnsi="Palatino Linotype" w:cs="Arial"/>
          <w:i/>
        </w:rPr>
      </w:pPr>
    </w:p>
    <w:p w:rsidR="00E3099C" w:rsidRPr="004469D5" w:rsidRDefault="00E3099C" w:rsidP="00F12160">
      <w:pPr>
        <w:spacing w:line="240" w:lineRule="auto"/>
        <w:ind w:left="851" w:right="850"/>
        <w:jc w:val="both"/>
        <w:rPr>
          <w:rFonts w:ascii="Palatino Linotype" w:hAnsi="Palatino Linotype" w:cs="Arial"/>
          <w:i/>
        </w:rPr>
      </w:pPr>
      <w:r w:rsidRPr="004469D5">
        <w:rPr>
          <w:rFonts w:ascii="Palatino Linotype" w:hAnsi="Palatino Linotype" w:cs="Arial"/>
          <w:i/>
        </w:rPr>
        <w:t>“</w:t>
      </w:r>
      <w:r w:rsidR="00131D7C" w:rsidRPr="00131D7C">
        <w:rPr>
          <w:rFonts w:ascii="Palatino Linotype" w:hAnsi="Palatino Linotype" w:cs="Arial"/>
          <w:i/>
        </w:rPr>
        <w:t xml:space="preserve">INFORMACIÓN INCOMPLETA CON FUNDAMENTO EN LA LEY DE TRANSPARENCIA Y ACCESO A LA INFORMACIÓN PUBLICA DEL ESTADO DE MÉXICO Y MUNICIPIOS. EN EL ART. 71 - LOS PARTICULARES PODRÁN INTERPONER RECURSO DE REVISIÓN CUANDO: SIC EN EL CAPITULO III DE LOS MEDIOS DE IMPUGNACIÓN FRACCION II. SE LES ENTREGUE LA INFORMACIÓN INCOMPLETA O NO CORRESPONDA A LA SOLICITADA; SIC NO ADJUNTO LA CERTIFICACIÓN DEL INSTITUTO HACENDARIO PARA LA COMPETENCIA PARA SER TESORERA MUNICIPAL COMO LO MARCA LA LEY ORGANICA MUNICIPAL DEL CAPITULO TERCERO ATRIBUCIONES DE LOS AYUNTAMIENTOS DEL ARTICULO 32.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SIC NUMERO IV. Contar con título profesional y acreditar experiencia mínima de un año en la materia, anta el Presidente o el Ayuntamiento, cuando sea el caso, para el desempeño de los cargos que así lo requieran; y SIC V. En su caso, contar con certificación en la materia del cargo que se desempeñará. SIC Y EN EL ART. 96 DE LA LEY ORGÁNICA MUNICIPAL DEL ESTADO DE MÉXICO CAPITULO SEGUNDO DE LA TESORERÍA MUNICIPAL Artículo Para ser tesorero municipal se requiere, además de los requisitos del artículos 32 de esta Ley: SIC NUMERO I. Tener los conocimientos suficientes para poder desempeñar el cargo, a juicio del Ayuntamiento; contar con título profesional en las áreas jurídicas, económicas o contable administrativas, con experiencia mínima de un año y con la certificación de competencia laboral en funciones expedida por el Instituto Hacendario del Estado de México, con anterioridad a la fecha de su designación; SIC TODA LA INFORMACIÓN ESTA INCOMPLETA CON FUNDAMENTO EN EL ART. 12. LOS SUJETOS OBLIGADOS DEBERÁN TENER DISPONIBLE EN MEDIO IMPRESO O ELECTRÓNICO, DE MANERA PERMANENTE Y ACTUALIZADA, DE FORMA SENCILLA, PRECISA Y ENTENDIBLE PARA LOS PARTICULARES, LA INFORMACIÓN SIGUIENTE: SIC FRACCIÓN III LOS PROGRAMAS ANUALES DE OBRAS Y, EN SU CASO, LA INFORMACIÓN RELATIVA A </w:t>
      </w:r>
      <w:r w:rsidR="00131D7C" w:rsidRPr="00131D7C">
        <w:rPr>
          <w:rFonts w:ascii="Palatino Linotype" w:hAnsi="Palatino Linotype" w:cs="Arial"/>
          <w:i/>
        </w:rPr>
        <w:lastRenderedPageBreak/>
        <w:t>LOS PROCESOS DE LICITACIÓN Y CONTRATACIÓN DEL ÁREA DE SU RESPONSABILIDAD; SIC</w:t>
      </w:r>
      <w:r w:rsidR="00C04E8C" w:rsidRPr="00C04E8C">
        <w:rPr>
          <w:rFonts w:ascii="Palatino Linotype" w:hAnsi="Palatino Linotype" w:cs="Arial"/>
          <w:i/>
        </w:rPr>
        <w:t>.</w:t>
      </w:r>
      <w:r w:rsidR="00F12160">
        <w:rPr>
          <w:rFonts w:ascii="Palatino Linotype" w:hAnsi="Palatino Linotype" w:cs="Arial"/>
          <w:i/>
        </w:rPr>
        <w:t>”[S</w:t>
      </w:r>
      <w:r w:rsidRPr="004469D5">
        <w:rPr>
          <w:rFonts w:ascii="Palatino Linotype" w:hAnsi="Palatino Linotype" w:cs="Arial"/>
          <w:i/>
        </w:rPr>
        <w:t>ic]</w:t>
      </w:r>
    </w:p>
    <w:p w:rsidR="00075ED3" w:rsidRDefault="00075ED3" w:rsidP="002F5CAF">
      <w:pPr>
        <w:spacing w:after="0" w:line="360" w:lineRule="auto"/>
        <w:jc w:val="both"/>
        <w:rPr>
          <w:rFonts w:ascii="Palatino Linotype" w:hAnsi="Palatino Linotype" w:cs="Arial"/>
          <w:b/>
          <w:sz w:val="24"/>
          <w:szCs w:val="24"/>
        </w:rPr>
      </w:pPr>
    </w:p>
    <w:p w:rsidR="00E25D3E" w:rsidRDefault="00131D7C" w:rsidP="00E3099C">
      <w:pPr>
        <w:spacing w:before="240" w:line="360" w:lineRule="auto"/>
        <w:jc w:val="both"/>
        <w:rPr>
          <w:rFonts w:ascii="Palatino Linotype" w:hAnsi="Palatino Linotype" w:cs="Arial"/>
          <w:b/>
          <w:sz w:val="28"/>
        </w:rPr>
      </w:pPr>
      <w:r>
        <w:rPr>
          <w:rFonts w:ascii="Palatino Linotype" w:hAnsi="Palatino Linotype" w:cs="Arial"/>
          <w:b/>
          <w:sz w:val="24"/>
          <w:szCs w:val="24"/>
        </w:rPr>
        <w:t>04016</w:t>
      </w:r>
      <w:r w:rsidR="00075ED3" w:rsidRPr="00075ED3">
        <w:rPr>
          <w:rFonts w:ascii="Palatino Linotype" w:hAnsi="Palatino Linotype" w:cs="Arial"/>
          <w:b/>
          <w:sz w:val="24"/>
          <w:szCs w:val="24"/>
        </w:rPr>
        <w:t>/INFOEM/IP/RR/2018</w:t>
      </w:r>
    </w:p>
    <w:p w:rsidR="002F5CAF" w:rsidRDefault="002F5CAF" w:rsidP="002F5CAF">
      <w:pPr>
        <w:spacing w:before="240"/>
        <w:jc w:val="both"/>
        <w:rPr>
          <w:rFonts w:ascii="Palatino Linotype" w:hAnsi="Palatino Linotype" w:cs="Arial"/>
          <w:b/>
          <w:sz w:val="24"/>
        </w:rPr>
      </w:pPr>
      <w:r>
        <w:rPr>
          <w:rFonts w:ascii="Palatino Linotype" w:hAnsi="Palatino Linotype" w:cs="Arial"/>
          <w:b/>
          <w:sz w:val="24"/>
        </w:rPr>
        <w:t>Acto Impugnado:</w:t>
      </w:r>
    </w:p>
    <w:p w:rsidR="002F5CAF" w:rsidRDefault="002F5CAF" w:rsidP="002F5CAF">
      <w:pPr>
        <w:spacing w:after="0"/>
        <w:jc w:val="both"/>
        <w:rPr>
          <w:rFonts w:ascii="Palatino Linotype" w:hAnsi="Palatino Linotype" w:cs="Arial"/>
          <w:b/>
          <w:sz w:val="24"/>
        </w:rPr>
      </w:pPr>
    </w:p>
    <w:p w:rsidR="002F5CAF" w:rsidRPr="00A435E2" w:rsidRDefault="002F5CAF" w:rsidP="002F5CAF">
      <w:pPr>
        <w:spacing w:line="240" w:lineRule="auto"/>
        <w:ind w:left="851" w:right="850"/>
        <w:jc w:val="both"/>
        <w:rPr>
          <w:rFonts w:ascii="Palatino Linotype" w:hAnsi="Palatino Linotype"/>
          <w:i/>
          <w:color w:val="000000"/>
        </w:rPr>
      </w:pPr>
      <w:r w:rsidRPr="00A435E2">
        <w:rPr>
          <w:rFonts w:ascii="Palatino Linotype" w:hAnsi="Palatino Linotype"/>
          <w:i/>
          <w:color w:val="000000"/>
        </w:rPr>
        <w:t>“</w:t>
      </w:r>
      <w:r w:rsidR="00131D7C" w:rsidRPr="00131D7C">
        <w:rPr>
          <w:rFonts w:ascii="Palatino Linotype" w:hAnsi="Palatino Linotype"/>
          <w:i/>
          <w:color w:val="000000"/>
        </w:rPr>
        <w:t>RESPUESTA DE SOLICITUD 00070/VIGUERRE/IP/2018 CON OFICIO 60/TRANS/2018</w:t>
      </w:r>
      <w:r w:rsidRPr="00C04E8C">
        <w:rPr>
          <w:rFonts w:ascii="Palatino Linotype" w:hAnsi="Palatino Linotype"/>
          <w:i/>
          <w:color w:val="000000"/>
        </w:rPr>
        <w:t>.</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rsidR="002F5CAF" w:rsidRDefault="002F5CAF" w:rsidP="002F5CAF">
      <w:pPr>
        <w:spacing w:after="0"/>
        <w:jc w:val="both"/>
        <w:rPr>
          <w:rFonts w:ascii="Palatino Linotype" w:hAnsi="Palatino Linotype" w:cs="Arial"/>
          <w:b/>
          <w:sz w:val="24"/>
        </w:rPr>
      </w:pPr>
    </w:p>
    <w:p w:rsidR="002F5CAF" w:rsidRDefault="002F5CAF" w:rsidP="002F5CAF">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2F5CAF" w:rsidRDefault="002F5CAF" w:rsidP="002F5CAF">
      <w:pPr>
        <w:spacing w:after="0" w:line="240" w:lineRule="auto"/>
        <w:ind w:left="851" w:right="850"/>
        <w:jc w:val="both"/>
        <w:rPr>
          <w:rFonts w:ascii="Palatino Linotype" w:hAnsi="Palatino Linotype" w:cs="Arial"/>
          <w:i/>
        </w:rPr>
      </w:pPr>
    </w:p>
    <w:p w:rsidR="002F5CAF" w:rsidRPr="004469D5" w:rsidRDefault="002F5CAF" w:rsidP="002F5CAF">
      <w:pPr>
        <w:spacing w:line="240" w:lineRule="auto"/>
        <w:ind w:left="851" w:right="850"/>
        <w:jc w:val="both"/>
        <w:rPr>
          <w:rFonts w:ascii="Palatino Linotype" w:hAnsi="Palatino Linotype" w:cs="Arial"/>
          <w:i/>
        </w:rPr>
      </w:pPr>
      <w:r w:rsidRPr="004469D5">
        <w:rPr>
          <w:rFonts w:ascii="Palatino Linotype" w:hAnsi="Palatino Linotype" w:cs="Arial"/>
          <w:i/>
        </w:rPr>
        <w:t>“</w:t>
      </w:r>
      <w:r w:rsidR="00131D7C" w:rsidRPr="00131D7C">
        <w:rPr>
          <w:rFonts w:ascii="Palatino Linotype" w:hAnsi="Palatino Linotype" w:cs="Arial"/>
          <w:i/>
        </w:rPr>
        <w:t xml:space="preserve">NFORMACIÓN INCOMPLETA CON FUNDAMENTO EN LA LEY DE TRANSPARENCIA Y ACCESO A LA INFORMACIÓN PUBLICA DEL ESTADO DE MÉXICO Y MUNICIPIOS. EN EL ART. 71 - LOS PARTICULARES PODRÁN INTERPONER RECURSO DE REVISIÓN CUANDO: SIC EN EL CAPITULO III DE LOS MEDIOS DE IMPUGNACIÓN FRACCION II. SE LES ENTREGUE LA INFORMACIÓN INCOMPLETA O NO CORRESPONDA A LA SOLICITADA; SIC NO ADJUNTO LA CERTIFICACIÓN DEL INSTITUTO HACENDARIO PARA LA COMPETENCIA PARA SER TESORERA MUNICIPAL COMO LO MARCA LA LEY ORGANICA MUNICIPAL DEL CAPITULO TERCERO ATRIBUCIONES DE LOS AYUNTAMIENTOS DEL ARTICULO 32.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SIC NUMERO IV. Contar con título profesional y acreditar experiencia mínima de un año en la materia, anta el Presidente o el Ayuntamiento, cuando sea el caso, para el desempeño de los cargos que así lo requieran; y SIC V. En su caso, contar con certificación en la materia del cargo que se desempeñará. SIC Y EN EL ART. 96 DE LA LEY ORGÁNICA MUNICIPAL DEL ESTADO DE MÉXICO CAPITULO SEGUNDO DE LA TESORERÍA </w:t>
      </w:r>
      <w:r w:rsidR="00131D7C" w:rsidRPr="00131D7C">
        <w:rPr>
          <w:rFonts w:ascii="Palatino Linotype" w:hAnsi="Palatino Linotype" w:cs="Arial"/>
          <w:i/>
        </w:rPr>
        <w:lastRenderedPageBreak/>
        <w:t>MUNICIPAL Artículo Para ser tesorero municipal se requiere, además de los requisitos del artículos 32 de esta Ley: SIC NUMERO I. Tener los conocimientos suficientes para poder desempeñar el cargo, a juicio del Ayuntamiento; contar con título profesional en las áreas jurídicas, económicas o contable administrativas, con experiencia mínima de un año y con la certificación de competencia laboral en funciones expedida por el Instituto Hacendario del Estado de México, con anterioridad a la fecha de su designación; SIC TODA LA INFORMACIÓN ESTA INCOMPLETA CON FUNDAMENTO EN EL ART. 12. LOS SUJETOS OBLIGADOS DEBERÁN TENER DISPONIBLE EN MEDIO IMPRESO O ELECTRÓNICO, DE MANERA PERMANENTE Y ACTUALIZADA, DE FORMA SENCILLA, PRECISA Y ENTENDIBLE PARA LOS PARTICULARES, LA INFORMACIÓN SIGUIENTE: SIC FRACCIÓN III LOS PROGRAMAS ANUALES DE OBRAS Y, EN SU CASO, LA INFORMACIÓN RELATIVA A LOS PROCESOS DE LICITACIÓN Y CONTRATACIÓN DEL ÁREA DE SU RESPONSABILIDAD; SIC</w:t>
      </w:r>
      <w:r w:rsidRPr="00C04E8C">
        <w:rPr>
          <w:rFonts w:ascii="Palatino Linotype" w:hAnsi="Palatino Linotype" w:cs="Arial"/>
          <w:i/>
        </w:rPr>
        <w:t>.</w:t>
      </w:r>
      <w:r>
        <w:rPr>
          <w:rFonts w:ascii="Palatino Linotype" w:hAnsi="Palatino Linotype" w:cs="Arial"/>
          <w:i/>
        </w:rPr>
        <w:t>”[S</w:t>
      </w:r>
      <w:r w:rsidRPr="004469D5">
        <w:rPr>
          <w:rFonts w:ascii="Palatino Linotype" w:hAnsi="Palatino Linotype" w:cs="Arial"/>
          <w:i/>
        </w:rPr>
        <w:t>ic]</w:t>
      </w:r>
    </w:p>
    <w:p w:rsidR="00075ED3" w:rsidRDefault="00075ED3" w:rsidP="002F5CAF">
      <w:pPr>
        <w:spacing w:after="0" w:line="360" w:lineRule="auto"/>
        <w:jc w:val="both"/>
        <w:rPr>
          <w:rFonts w:ascii="Palatino Linotype" w:hAnsi="Palatino Linotype" w:cs="Arial"/>
          <w:b/>
          <w:sz w:val="28"/>
        </w:rPr>
      </w:pPr>
    </w:p>
    <w:p w:rsidR="00E3099C" w:rsidRDefault="00E3099C" w:rsidP="00E3099C">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002F5CAF">
        <w:rPr>
          <w:rFonts w:ascii="Palatino Linotype" w:hAnsi="Palatino Linotype" w:cs="Arial"/>
          <w:b/>
          <w:sz w:val="28"/>
          <w:szCs w:val="28"/>
        </w:rPr>
        <w:t>De los</w:t>
      </w:r>
      <w:r w:rsidRPr="0087163A">
        <w:rPr>
          <w:rFonts w:ascii="Palatino Linotype" w:hAnsi="Palatino Linotype" w:cs="Arial"/>
          <w:b/>
          <w:sz w:val="28"/>
          <w:szCs w:val="28"/>
        </w:rPr>
        <w:t xml:space="preserve"> turno</w:t>
      </w:r>
      <w:r w:rsidR="002F5CAF">
        <w:rPr>
          <w:rFonts w:ascii="Palatino Linotype" w:hAnsi="Palatino Linotype" w:cs="Arial"/>
          <w:b/>
          <w:sz w:val="28"/>
          <w:szCs w:val="28"/>
        </w:rPr>
        <w:t>s de los</w:t>
      </w:r>
      <w:r w:rsidRPr="0087163A">
        <w:rPr>
          <w:rFonts w:ascii="Palatino Linotype" w:hAnsi="Palatino Linotype" w:cs="Arial"/>
          <w:b/>
          <w:sz w:val="28"/>
          <w:szCs w:val="28"/>
        </w:rPr>
        <w:t xml:space="preserve"> recurso</w:t>
      </w:r>
      <w:r w:rsidR="002F5CAF">
        <w:rPr>
          <w:rFonts w:ascii="Palatino Linotype" w:hAnsi="Palatino Linotype" w:cs="Arial"/>
          <w:b/>
          <w:sz w:val="28"/>
          <w:szCs w:val="28"/>
        </w:rPr>
        <w:t>s</w:t>
      </w:r>
      <w:r w:rsidRPr="0087163A">
        <w:rPr>
          <w:rFonts w:ascii="Palatino Linotype" w:hAnsi="Palatino Linotype" w:cs="Arial"/>
          <w:b/>
          <w:sz w:val="28"/>
          <w:szCs w:val="28"/>
        </w:rPr>
        <w:t xml:space="preserve"> de revisión.</w:t>
      </w:r>
    </w:p>
    <w:p w:rsidR="00E621FB" w:rsidRDefault="00FE4693" w:rsidP="007A2CA1">
      <w:pPr>
        <w:spacing w:before="240" w:line="360" w:lineRule="auto"/>
        <w:jc w:val="both"/>
        <w:rPr>
          <w:rFonts w:ascii="Palatino Linotype" w:hAnsi="Palatino Linotype" w:cs="Arial"/>
          <w:sz w:val="24"/>
          <w:szCs w:val="24"/>
        </w:rPr>
      </w:pPr>
      <w:r w:rsidRPr="00FE4693">
        <w:rPr>
          <w:rFonts w:ascii="Palatino Linotype" w:hAnsi="Palatino Linotype" w:cs="Arial"/>
          <w:sz w:val="24"/>
          <w:szCs w:val="24"/>
        </w:rPr>
        <w:t>Medi</w:t>
      </w:r>
      <w:r w:rsidR="002F5CAF">
        <w:rPr>
          <w:rFonts w:ascii="Palatino Linotype" w:hAnsi="Palatino Linotype" w:cs="Arial"/>
          <w:sz w:val="24"/>
          <w:szCs w:val="24"/>
        </w:rPr>
        <w:t>os</w:t>
      </w:r>
      <w:r w:rsidRPr="00FE4693">
        <w:rPr>
          <w:rFonts w:ascii="Palatino Linotype" w:hAnsi="Palatino Linotype" w:cs="Arial"/>
          <w:sz w:val="24"/>
          <w:szCs w:val="24"/>
        </w:rPr>
        <w:t xml:space="preserve"> de impugnación que le fue</w:t>
      </w:r>
      <w:r w:rsidR="002F5CAF">
        <w:rPr>
          <w:rFonts w:ascii="Palatino Linotype" w:hAnsi="Palatino Linotype" w:cs="Arial"/>
          <w:sz w:val="24"/>
          <w:szCs w:val="24"/>
        </w:rPr>
        <w:t>ron</w:t>
      </w:r>
      <w:r w:rsidRPr="00FE4693">
        <w:rPr>
          <w:rFonts w:ascii="Palatino Linotype" w:hAnsi="Palatino Linotype" w:cs="Arial"/>
          <w:sz w:val="24"/>
          <w:szCs w:val="24"/>
        </w:rPr>
        <w:t xml:space="preserve"> turnado</w:t>
      </w:r>
      <w:r w:rsidR="002F5CAF">
        <w:rPr>
          <w:rFonts w:ascii="Palatino Linotype" w:hAnsi="Palatino Linotype" w:cs="Arial"/>
          <w:sz w:val="24"/>
          <w:szCs w:val="24"/>
        </w:rPr>
        <w:t>s</w:t>
      </w:r>
      <w:r w:rsidRPr="00FE4693">
        <w:rPr>
          <w:rFonts w:ascii="Palatino Linotype" w:hAnsi="Palatino Linotype" w:cs="Arial"/>
          <w:sz w:val="24"/>
          <w:szCs w:val="24"/>
        </w:rPr>
        <w:t xml:space="preserve"> a la Comisionada Zulema Martínez Sánchez</w:t>
      </w:r>
      <w:r w:rsidR="002F5CAF">
        <w:rPr>
          <w:rFonts w:ascii="Palatino Linotype" w:hAnsi="Palatino Linotype" w:cs="Arial"/>
          <w:sz w:val="24"/>
          <w:szCs w:val="24"/>
        </w:rPr>
        <w:t xml:space="preserve"> y al Comisionado Luis Gustavo Parra Noriega respectivamente</w:t>
      </w:r>
      <w:r w:rsidRPr="00FE4693">
        <w:rPr>
          <w:rFonts w:ascii="Palatino Linotype" w:hAnsi="Palatino Linotype" w:cs="Arial"/>
          <w:sz w:val="24"/>
          <w:szCs w:val="24"/>
        </w:rPr>
        <w:t>, por medio del sistema electrónico en términos del arábigo 185 fracción I de la Ley de Transparencia y Acceso a la información Pública del Es</w:t>
      </w:r>
      <w:r w:rsidR="002F5CAF">
        <w:rPr>
          <w:rFonts w:ascii="Palatino Linotype" w:hAnsi="Palatino Linotype" w:cs="Arial"/>
          <w:sz w:val="24"/>
          <w:szCs w:val="24"/>
        </w:rPr>
        <w:t>tado de México y Municipios, de los</w:t>
      </w:r>
      <w:r w:rsidRPr="00FE4693">
        <w:rPr>
          <w:rFonts w:ascii="Palatino Linotype" w:hAnsi="Palatino Linotype" w:cs="Arial"/>
          <w:sz w:val="24"/>
          <w:szCs w:val="24"/>
        </w:rPr>
        <w:t xml:space="preserve"> cual</w:t>
      </w:r>
      <w:r w:rsidR="002F5CAF">
        <w:rPr>
          <w:rFonts w:ascii="Palatino Linotype" w:hAnsi="Palatino Linotype" w:cs="Arial"/>
          <w:sz w:val="24"/>
          <w:szCs w:val="24"/>
        </w:rPr>
        <w:t>es recayeron</w:t>
      </w:r>
      <w:r w:rsidRPr="00FE4693">
        <w:rPr>
          <w:rFonts w:ascii="Palatino Linotype" w:hAnsi="Palatino Linotype" w:cs="Arial"/>
          <w:sz w:val="24"/>
          <w:szCs w:val="24"/>
        </w:rPr>
        <w:t xml:space="preserve"> </w:t>
      </w:r>
      <w:r w:rsidR="002F5CAF">
        <w:rPr>
          <w:rFonts w:ascii="Palatino Linotype" w:hAnsi="Palatino Linotype" w:cs="Arial"/>
          <w:sz w:val="24"/>
          <w:szCs w:val="24"/>
        </w:rPr>
        <w:t xml:space="preserve">en </w:t>
      </w:r>
      <w:r w:rsidRPr="00FE4693">
        <w:rPr>
          <w:rFonts w:ascii="Palatino Linotype" w:hAnsi="Palatino Linotype" w:cs="Arial"/>
          <w:sz w:val="24"/>
          <w:szCs w:val="24"/>
        </w:rPr>
        <w:t>acuerdo</w:t>
      </w:r>
      <w:r>
        <w:rPr>
          <w:rFonts w:ascii="Palatino Linotype" w:hAnsi="Palatino Linotype" w:cs="Arial"/>
          <w:sz w:val="24"/>
          <w:szCs w:val="24"/>
        </w:rPr>
        <w:t xml:space="preserve"> de admisi</w:t>
      </w:r>
      <w:r w:rsidR="00D15261">
        <w:rPr>
          <w:rFonts w:ascii="Palatino Linotype" w:hAnsi="Palatino Linotype" w:cs="Arial"/>
          <w:sz w:val="24"/>
          <w:szCs w:val="24"/>
        </w:rPr>
        <w:t xml:space="preserve">ón en fecha </w:t>
      </w:r>
      <w:r w:rsidR="002F5CAF">
        <w:rPr>
          <w:rFonts w:ascii="Palatino Linotype" w:hAnsi="Palatino Linotype" w:cs="Arial"/>
          <w:sz w:val="24"/>
          <w:szCs w:val="24"/>
        </w:rPr>
        <w:t>veinte</w:t>
      </w:r>
      <w:r w:rsidR="00C04E8C">
        <w:rPr>
          <w:rFonts w:ascii="Palatino Linotype" w:hAnsi="Palatino Linotype" w:cs="Arial"/>
          <w:sz w:val="24"/>
          <w:szCs w:val="24"/>
        </w:rPr>
        <w:t xml:space="preserve"> </w:t>
      </w:r>
      <w:r w:rsidR="00E25D3E">
        <w:rPr>
          <w:rFonts w:ascii="Palatino Linotype" w:hAnsi="Palatino Linotype" w:cs="Arial"/>
          <w:sz w:val="24"/>
          <w:szCs w:val="24"/>
        </w:rPr>
        <w:t xml:space="preserve">de </w:t>
      </w:r>
      <w:r w:rsidR="002F5CAF">
        <w:rPr>
          <w:rFonts w:ascii="Palatino Linotype" w:hAnsi="Palatino Linotype" w:cs="Arial"/>
          <w:sz w:val="24"/>
          <w:szCs w:val="24"/>
        </w:rPr>
        <w:t>septiembre</w:t>
      </w:r>
      <w:r w:rsidR="00AA51D0">
        <w:rPr>
          <w:rFonts w:ascii="Palatino Linotype" w:hAnsi="Palatino Linotype" w:cs="Arial"/>
          <w:sz w:val="24"/>
          <w:szCs w:val="24"/>
        </w:rPr>
        <w:t xml:space="preserve"> </w:t>
      </w:r>
      <w:r w:rsidRPr="00FE4693">
        <w:rPr>
          <w:rFonts w:ascii="Palatino Linotype" w:hAnsi="Palatino Linotype" w:cs="Arial"/>
          <w:sz w:val="24"/>
          <w:szCs w:val="24"/>
        </w:rPr>
        <w:t>de dos mil dieciocho, determinándose en él, un plazo de siete días para que las partes manifestaran lo que a su derecho corresponda en términos del numeral ya citado.</w:t>
      </w:r>
    </w:p>
    <w:p w:rsidR="007A2CA1" w:rsidRDefault="007A2CA1" w:rsidP="007A2CA1">
      <w:pPr>
        <w:spacing w:before="240" w:line="360" w:lineRule="auto"/>
        <w:jc w:val="both"/>
        <w:rPr>
          <w:rFonts w:ascii="Palatino Linotype" w:hAnsi="Palatino Linotype" w:cs="Arial"/>
          <w:sz w:val="24"/>
          <w:szCs w:val="24"/>
        </w:rPr>
      </w:pPr>
    </w:p>
    <w:p w:rsidR="00777231" w:rsidRDefault="00777231" w:rsidP="00777231">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QUINTO</w:t>
      </w:r>
      <w:r>
        <w:rPr>
          <w:rFonts w:ascii="Palatino Linotype" w:hAnsi="Palatino Linotype" w:cs="Arial"/>
          <w:b/>
          <w:sz w:val="28"/>
          <w:szCs w:val="28"/>
        </w:rPr>
        <w:t>. De la acumulación.</w:t>
      </w:r>
    </w:p>
    <w:p w:rsidR="00777231" w:rsidRDefault="00777231" w:rsidP="00777231">
      <w:pPr>
        <w:pStyle w:val="Prrafodelista"/>
        <w:spacing w:line="360" w:lineRule="auto"/>
        <w:ind w:left="0"/>
        <w:jc w:val="both"/>
        <w:rPr>
          <w:rFonts w:ascii="Palatino Linotype" w:hAnsi="Palatino Linotype" w:cs="Arial"/>
          <w:b/>
          <w:bCs/>
          <w:lang w:eastAsia="es-MX"/>
        </w:rPr>
      </w:pPr>
      <w:r>
        <w:rPr>
          <w:rFonts w:ascii="Palatino Linotype" w:hAnsi="Palatino Linotype" w:cs="Arial"/>
        </w:rPr>
        <w:lastRenderedPageBreak/>
        <w:t>Posteriormente por acuerdo del Pleno del I</w:t>
      </w:r>
      <w:r w:rsidR="00131D7C">
        <w:rPr>
          <w:rFonts w:ascii="Palatino Linotype" w:hAnsi="Palatino Linotype" w:cs="Arial"/>
        </w:rPr>
        <w:t>nstituto, en la Trigésima Novena</w:t>
      </w:r>
      <w:r>
        <w:rPr>
          <w:rFonts w:ascii="Palatino Linotype" w:hAnsi="Palatino Linotype" w:cs="Arial"/>
        </w:rPr>
        <w:t xml:space="preserve"> Sesión Ordina</w:t>
      </w:r>
      <w:r w:rsidR="00131D7C">
        <w:rPr>
          <w:rFonts w:ascii="Palatino Linotype" w:hAnsi="Palatino Linotype" w:cs="Arial"/>
        </w:rPr>
        <w:t>ria de Pleno de fecha veinticuatro</w:t>
      </w:r>
      <w:r>
        <w:rPr>
          <w:rFonts w:ascii="Palatino Linotype" w:hAnsi="Palatino Linotype" w:cs="Arial"/>
        </w:rPr>
        <w:t xml:space="preserve"> de </w:t>
      </w:r>
      <w:r w:rsidR="00131D7C">
        <w:rPr>
          <w:rFonts w:ascii="Palatino Linotype" w:hAnsi="Palatino Linotype" w:cs="Arial"/>
        </w:rPr>
        <w:t>octubre</w:t>
      </w:r>
      <w:r>
        <w:rPr>
          <w:rFonts w:ascii="Palatino Linotype" w:hAnsi="Palatino Linotype" w:cs="Arial"/>
        </w:rPr>
        <w:t xml:space="preserve"> de la presente anualidad, se determinó acumular los recursos de revisión </w:t>
      </w:r>
      <w:r w:rsidR="00E40AA4">
        <w:rPr>
          <w:rFonts w:ascii="Palatino Linotype" w:hAnsi="Palatino Linotype" w:cs="Arial"/>
          <w:b/>
          <w:bCs/>
          <w:lang w:eastAsia="es-MX"/>
        </w:rPr>
        <w:t>04015/INFOEM/IP/RR/2018 y 04016</w:t>
      </w:r>
      <w:r>
        <w:rPr>
          <w:rFonts w:ascii="Palatino Linotype" w:hAnsi="Palatino Linotype" w:cs="Arial"/>
          <w:b/>
          <w:bCs/>
          <w:lang w:eastAsia="es-MX"/>
        </w:rPr>
        <w:t>/INFOEM/IP/RR/2018.</w:t>
      </w:r>
    </w:p>
    <w:p w:rsidR="00B533AF" w:rsidRDefault="00B533AF" w:rsidP="00777231">
      <w:pPr>
        <w:pStyle w:val="Prrafodelista"/>
        <w:spacing w:line="360" w:lineRule="auto"/>
        <w:ind w:left="0"/>
        <w:jc w:val="both"/>
        <w:rPr>
          <w:rFonts w:ascii="Palatino Linotype" w:hAnsi="Palatino Linotype" w:cs="Arial"/>
        </w:rPr>
      </w:pPr>
    </w:p>
    <w:p w:rsidR="00777231" w:rsidRDefault="00777231" w:rsidP="00777231">
      <w:pPr>
        <w:spacing w:after="0" w:line="360" w:lineRule="auto"/>
        <w:jc w:val="both"/>
        <w:rPr>
          <w:rFonts w:ascii="Palatino Linotype" w:hAnsi="Palatino Linotype"/>
          <w:sz w:val="24"/>
          <w:szCs w:val="24"/>
        </w:rPr>
      </w:pPr>
      <w:r>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rsidR="00777231" w:rsidRDefault="00777231" w:rsidP="00777231">
      <w:pPr>
        <w:spacing w:after="0" w:line="360" w:lineRule="auto"/>
        <w:jc w:val="both"/>
        <w:rPr>
          <w:rFonts w:ascii="Palatino Linotype" w:hAnsi="Palatino Linotype"/>
          <w:sz w:val="24"/>
          <w:szCs w:val="24"/>
        </w:rPr>
      </w:pPr>
    </w:p>
    <w:p w:rsidR="00777231" w:rsidRPr="002A4330" w:rsidRDefault="00777231" w:rsidP="00777231">
      <w:pPr>
        <w:spacing w:afterLines="160" w:after="384" w:line="240" w:lineRule="auto"/>
        <w:ind w:leftChars="386" w:left="849" w:rightChars="386" w:right="849" w:firstLine="28"/>
        <w:jc w:val="both"/>
        <w:rPr>
          <w:rFonts w:ascii="Palatino Linotype" w:hAnsi="Palatino Linotype"/>
          <w:i/>
          <w:szCs w:val="24"/>
        </w:rPr>
      </w:pPr>
      <w:r w:rsidRPr="002A4330">
        <w:rPr>
          <w:rFonts w:ascii="Palatino Linotype" w:hAnsi="Palatino Linotype"/>
          <w:i/>
          <w:szCs w:val="24"/>
        </w:rPr>
        <w:t>“</w:t>
      </w:r>
      <w:r w:rsidRPr="002A4330">
        <w:rPr>
          <w:rFonts w:ascii="Palatino Linotype" w:hAnsi="Palatino Linotype"/>
          <w:b/>
          <w:i/>
          <w:szCs w:val="24"/>
        </w:rPr>
        <w:t>Artículo 195.</w:t>
      </w:r>
      <w:r w:rsidRPr="002A4330">
        <w:rPr>
          <w:rFonts w:ascii="Palatino Linotype" w:hAnsi="Palatino Linotype"/>
          <w:i/>
          <w:szCs w:val="24"/>
        </w:rPr>
        <w:t xml:space="preserve"> En la tramitación del recurso de revisión se aplicarán supletoriamente las disposiciones contenidas en el </w:t>
      </w:r>
      <w:r w:rsidRPr="002A4330">
        <w:rPr>
          <w:rFonts w:ascii="Palatino Linotype" w:hAnsi="Palatino Linotype"/>
          <w:b/>
          <w:i/>
          <w:szCs w:val="24"/>
          <w:u w:val="single"/>
        </w:rPr>
        <w:t>Código de Procedimientos Administrativos del Estado de México</w:t>
      </w:r>
      <w:r w:rsidRPr="002A4330">
        <w:rPr>
          <w:rFonts w:ascii="Palatino Linotype" w:hAnsi="Palatino Linotype"/>
          <w:i/>
          <w:szCs w:val="24"/>
        </w:rPr>
        <w:t>.”</w:t>
      </w:r>
    </w:p>
    <w:p w:rsidR="00777231" w:rsidRPr="002A4330" w:rsidRDefault="00777231" w:rsidP="00777231">
      <w:pPr>
        <w:spacing w:afterLines="160" w:after="384" w:line="240" w:lineRule="auto"/>
        <w:ind w:leftChars="386" w:left="849" w:rightChars="386" w:right="849" w:firstLine="28"/>
        <w:jc w:val="both"/>
        <w:rPr>
          <w:rFonts w:ascii="Palatino Linotype" w:hAnsi="Palatino Linotype"/>
          <w:b/>
          <w:i/>
          <w:szCs w:val="24"/>
        </w:rPr>
      </w:pPr>
      <w:r w:rsidRPr="002A4330">
        <w:rPr>
          <w:rFonts w:ascii="Palatino Linotype" w:hAnsi="Palatino Linotype"/>
          <w:i/>
          <w:szCs w:val="24"/>
        </w:rPr>
        <w:t>“</w:t>
      </w:r>
      <w:r w:rsidRPr="002A4330">
        <w:rPr>
          <w:rFonts w:ascii="Palatino Linotype" w:hAnsi="Palatino Linotype"/>
          <w:b/>
          <w:i/>
          <w:szCs w:val="24"/>
        </w:rPr>
        <w:t>Artículo 18.-</w:t>
      </w:r>
      <w:r w:rsidRPr="002A4330">
        <w:rPr>
          <w:rFonts w:ascii="Palatino Linotype" w:hAnsi="Palatino Linotype"/>
          <w:i/>
          <w:szCs w:val="24"/>
        </w:rPr>
        <w:t xml:space="preserve"> </w:t>
      </w:r>
      <w:r w:rsidRPr="002A4330">
        <w:rPr>
          <w:rFonts w:ascii="Palatino Linotype" w:hAnsi="Palatino Linotype"/>
          <w:b/>
          <w:i/>
          <w:szCs w:val="24"/>
          <w:u w:val="single"/>
        </w:rPr>
        <w:t>La autoridad administrativa</w:t>
      </w:r>
      <w:r w:rsidRPr="002A4330">
        <w:rPr>
          <w:rFonts w:ascii="Palatino Linotype" w:hAnsi="Palatino Linotype"/>
          <w:i/>
          <w:szCs w:val="24"/>
        </w:rPr>
        <w:t xml:space="preserve"> o el Tribunal </w:t>
      </w:r>
      <w:r w:rsidRPr="002A4330">
        <w:rPr>
          <w:rFonts w:ascii="Palatino Linotype" w:hAnsi="Palatino Linotype"/>
          <w:b/>
          <w:i/>
          <w:szCs w:val="24"/>
          <w:u w:val="single"/>
        </w:rPr>
        <w:t>acordarán la acumulación</w:t>
      </w:r>
      <w:r w:rsidRPr="002A4330">
        <w:rPr>
          <w:rFonts w:ascii="Palatino Linotype" w:hAnsi="Palatino Linotype"/>
          <w:i/>
          <w:szCs w:val="24"/>
        </w:rPr>
        <w:t xml:space="preserve"> de los expedientes del procedimiento y proceso administrativo que ante ellos se sigan</w:t>
      </w:r>
      <w:r w:rsidRPr="002A4330">
        <w:rPr>
          <w:rFonts w:ascii="Palatino Linotype" w:hAnsi="Palatino Linotype"/>
          <w:b/>
          <w:i/>
          <w:szCs w:val="24"/>
          <w:u w:val="single"/>
        </w:rPr>
        <w:t>, de oficio</w:t>
      </w:r>
      <w:r w:rsidRPr="002A4330">
        <w:rPr>
          <w:rFonts w:ascii="Palatino Linotype" w:hAnsi="Palatino Linotype"/>
          <w:i/>
          <w:szCs w:val="24"/>
        </w:rPr>
        <w:t xml:space="preserve"> o a petición de parte, </w:t>
      </w:r>
      <w:r w:rsidRPr="002A4330">
        <w:rPr>
          <w:rFonts w:ascii="Palatino Linotype" w:hAnsi="Palatino Linotype"/>
          <w:b/>
          <w:i/>
          <w:szCs w:val="24"/>
          <w:u w:val="single"/>
        </w:rPr>
        <w:t>cuando las partes o los actos administrativos sean iguales, se trate de actos conexos o resulte conveniente el trámite unificado de los asuntos</w:t>
      </w:r>
      <w:r w:rsidRPr="002A4330">
        <w:rPr>
          <w:rFonts w:ascii="Palatino Linotype" w:hAnsi="Palatino Linotype"/>
          <w:i/>
          <w:szCs w:val="24"/>
        </w:rPr>
        <w:t>, para evitar la emisión de resoluciones contradictorias. La misma regla se aplicará, en lo conducente, para la separación de los expedientes.”</w:t>
      </w:r>
      <w:r w:rsidRPr="002A4330">
        <w:rPr>
          <w:rFonts w:ascii="Palatino Linotype" w:hAnsi="Palatino Linotype"/>
          <w:b/>
          <w:i/>
          <w:szCs w:val="24"/>
        </w:rPr>
        <w:t>[Sic]</w:t>
      </w:r>
    </w:p>
    <w:p w:rsidR="00777231" w:rsidRPr="007A2CA1" w:rsidRDefault="00777231" w:rsidP="007A2CA1">
      <w:pPr>
        <w:spacing w:before="240" w:line="360" w:lineRule="auto"/>
        <w:jc w:val="both"/>
        <w:rPr>
          <w:rFonts w:ascii="Palatino Linotype" w:hAnsi="Palatino Linotype" w:cs="Arial"/>
          <w:sz w:val="24"/>
          <w:szCs w:val="24"/>
        </w:rPr>
      </w:pPr>
    </w:p>
    <w:p w:rsidR="00E3099C" w:rsidRDefault="00777231" w:rsidP="00E3099C">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E3099C" w:rsidRPr="008551ED">
        <w:rPr>
          <w:rFonts w:ascii="Palatino Linotype" w:hAnsi="Palatino Linotype" w:cs="Arial"/>
          <w:b/>
          <w:sz w:val="24"/>
          <w:szCs w:val="24"/>
        </w:rPr>
        <w:t>.</w:t>
      </w:r>
      <w:r w:rsidR="00E3099C">
        <w:rPr>
          <w:rFonts w:ascii="Palatino Linotype" w:hAnsi="Palatino Linotype" w:cs="Arial"/>
          <w:b/>
          <w:sz w:val="24"/>
          <w:szCs w:val="24"/>
        </w:rPr>
        <w:t xml:space="preserve"> </w:t>
      </w:r>
      <w:r w:rsidR="00E3099C" w:rsidRPr="0087163A">
        <w:rPr>
          <w:rFonts w:ascii="Palatino Linotype" w:hAnsi="Palatino Linotype" w:cs="Arial"/>
          <w:b/>
          <w:sz w:val="28"/>
          <w:szCs w:val="28"/>
        </w:rPr>
        <w:t>De la etapa de instrucción.</w:t>
      </w:r>
    </w:p>
    <w:p w:rsidR="00071B10" w:rsidRPr="0014307A" w:rsidRDefault="00E3099C"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sidR="00FE4693">
        <w:rPr>
          <w:rFonts w:ascii="Palatino Linotype" w:hAnsi="Palatino Linotype" w:cs="Arial"/>
          <w:sz w:val="24"/>
          <w:szCs w:val="24"/>
        </w:rPr>
        <w:t xml:space="preserve"> se observa que el sujeto o</w:t>
      </w:r>
      <w:r>
        <w:rPr>
          <w:rFonts w:ascii="Palatino Linotype" w:hAnsi="Palatino Linotype" w:cs="Arial"/>
          <w:sz w:val="24"/>
          <w:szCs w:val="24"/>
        </w:rPr>
        <w:t>b</w:t>
      </w:r>
      <w:r w:rsidR="00B55585">
        <w:rPr>
          <w:rFonts w:ascii="Palatino Linotype" w:hAnsi="Palatino Linotype" w:cs="Arial"/>
          <w:sz w:val="24"/>
          <w:szCs w:val="24"/>
        </w:rPr>
        <w:t xml:space="preserve">ligado </w:t>
      </w:r>
      <w:r w:rsidR="00E40AA4">
        <w:rPr>
          <w:rFonts w:ascii="Palatino Linotype" w:hAnsi="Palatino Linotype" w:cs="Arial"/>
          <w:sz w:val="24"/>
          <w:szCs w:val="24"/>
        </w:rPr>
        <w:t>en fecha seis</w:t>
      </w:r>
      <w:r w:rsidR="00D15261">
        <w:rPr>
          <w:rFonts w:ascii="Palatino Linotype" w:hAnsi="Palatino Linotype" w:cs="Arial"/>
          <w:sz w:val="24"/>
          <w:szCs w:val="24"/>
        </w:rPr>
        <w:t xml:space="preserve"> de </w:t>
      </w:r>
      <w:r w:rsidR="00E40AA4">
        <w:rPr>
          <w:rFonts w:ascii="Palatino Linotype" w:hAnsi="Palatino Linotype" w:cs="Arial"/>
          <w:sz w:val="24"/>
          <w:szCs w:val="24"/>
        </w:rPr>
        <w:t>noviembre</w:t>
      </w:r>
      <w:r w:rsidR="008562B4">
        <w:rPr>
          <w:rFonts w:ascii="Palatino Linotype" w:hAnsi="Palatino Linotype" w:cs="Arial"/>
          <w:sz w:val="24"/>
          <w:szCs w:val="24"/>
        </w:rPr>
        <w:t xml:space="preserve"> </w:t>
      </w:r>
      <w:r w:rsidR="00E40AA4">
        <w:rPr>
          <w:rFonts w:ascii="Palatino Linotype" w:hAnsi="Palatino Linotype" w:cs="Arial"/>
          <w:sz w:val="24"/>
          <w:szCs w:val="24"/>
        </w:rPr>
        <w:t xml:space="preserve">de </w:t>
      </w:r>
      <w:r w:rsidR="00FE4693">
        <w:rPr>
          <w:rFonts w:ascii="Palatino Linotype" w:hAnsi="Palatino Linotype" w:cs="Arial"/>
          <w:sz w:val="24"/>
          <w:szCs w:val="24"/>
        </w:rPr>
        <w:t>dos mil dieciocho</w:t>
      </w:r>
      <w:r w:rsidR="00E77373">
        <w:rPr>
          <w:rFonts w:ascii="Palatino Linotype" w:hAnsi="Palatino Linotype" w:cs="Arial"/>
          <w:sz w:val="24"/>
          <w:szCs w:val="24"/>
        </w:rPr>
        <w:t xml:space="preserve">, adjuntó </w:t>
      </w:r>
      <w:r w:rsidR="0056101D">
        <w:rPr>
          <w:rFonts w:ascii="Palatino Linotype" w:hAnsi="Palatino Linotype" w:cs="Arial"/>
          <w:sz w:val="24"/>
          <w:szCs w:val="24"/>
        </w:rPr>
        <w:t>a la etapa de</w:t>
      </w:r>
      <w:r w:rsidR="008562B4">
        <w:rPr>
          <w:rFonts w:ascii="Palatino Linotype" w:hAnsi="Palatino Linotype" w:cs="Arial"/>
          <w:sz w:val="24"/>
          <w:szCs w:val="24"/>
        </w:rPr>
        <w:t xml:space="preserve"> manifestaciones</w:t>
      </w:r>
      <w:r w:rsidR="00C76253">
        <w:rPr>
          <w:rFonts w:ascii="Palatino Linotype" w:hAnsi="Palatino Linotype" w:cs="Arial"/>
          <w:sz w:val="24"/>
          <w:szCs w:val="24"/>
        </w:rPr>
        <w:t xml:space="preserve"> en ambos recursos de revisión </w:t>
      </w:r>
      <w:r w:rsidR="008562B4">
        <w:rPr>
          <w:rFonts w:ascii="Palatino Linotype" w:hAnsi="Palatino Linotype" w:cs="Arial"/>
          <w:sz w:val="24"/>
          <w:szCs w:val="24"/>
        </w:rPr>
        <w:t>el informe justificado correspondiente</w:t>
      </w:r>
      <w:r w:rsidR="009B1BD3">
        <w:rPr>
          <w:rFonts w:ascii="Palatino Linotype" w:hAnsi="Palatino Linotype" w:cs="Arial"/>
          <w:sz w:val="24"/>
          <w:szCs w:val="24"/>
        </w:rPr>
        <w:t>,</w:t>
      </w:r>
      <w:r w:rsidR="00C76253">
        <w:rPr>
          <w:rFonts w:ascii="Palatino Linotype" w:hAnsi="Palatino Linotype" w:cs="Arial"/>
          <w:sz w:val="24"/>
          <w:szCs w:val="24"/>
        </w:rPr>
        <w:t xml:space="preserve"> resultando ser el mismo </w:t>
      </w:r>
      <w:r w:rsidR="00C76253">
        <w:rPr>
          <w:rFonts w:ascii="Palatino Linotype" w:hAnsi="Palatino Linotype" w:cs="Arial"/>
          <w:sz w:val="24"/>
          <w:szCs w:val="24"/>
        </w:rPr>
        <w:lastRenderedPageBreak/>
        <w:t>para ambos casos,</w:t>
      </w:r>
      <w:r w:rsidR="009B1BD3">
        <w:rPr>
          <w:rFonts w:ascii="Palatino Linotype" w:hAnsi="Palatino Linotype" w:cs="Arial"/>
          <w:sz w:val="24"/>
          <w:szCs w:val="24"/>
        </w:rPr>
        <w:t xml:space="preserve"> </w:t>
      </w:r>
      <w:r w:rsidR="00C76253">
        <w:rPr>
          <w:rFonts w:ascii="Palatino Linotype" w:hAnsi="Palatino Linotype" w:cs="Arial"/>
          <w:sz w:val="24"/>
          <w:szCs w:val="24"/>
        </w:rPr>
        <w:t xml:space="preserve">dichos informes </w:t>
      </w:r>
      <w:r w:rsidR="00E40AA4">
        <w:rPr>
          <w:rFonts w:ascii="Palatino Linotype" w:hAnsi="Palatino Linotype" w:cs="Arial"/>
          <w:sz w:val="24"/>
          <w:szCs w:val="24"/>
        </w:rPr>
        <w:t xml:space="preserve">no </w:t>
      </w:r>
      <w:r w:rsidR="00C76253">
        <w:rPr>
          <w:rFonts w:ascii="Palatino Linotype" w:hAnsi="Palatino Linotype" w:cs="Arial"/>
          <w:sz w:val="24"/>
          <w:szCs w:val="24"/>
        </w:rPr>
        <w:t>fueron</w:t>
      </w:r>
      <w:r w:rsidR="00D15261">
        <w:rPr>
          <w:rFonts w:ascii="Palatino Linotype" w:hAnsi="Palatino Linotype" w:cs="Arial"/>
          <w:sz w:val="24"/>
          <w:szCs w:val="24"/>
        </w:rPr>
        <w:t xml:space="preserve"> puesto</w:t>
      </w:r>
      <w:r w:rsidR="00C76253">
        <w:rPr>
          <w:rFonts w:ascii="Palatino Linotype" w:hAnsi="Palatino Linotype" w:cs="Arial"/>
          <w:sz w:val="24"/>
          <w:szCs w:val="24"/>
        </w:rPr>
        <w:t>s a la vista de la</w:t>
      </w:r>
      <w:r w:rsidR="00D15261">
        <w:rPr>
          <w:rFonts w:ascii="Palatino Linotype" w:hAnsi="Palatino Linotype" w:cs="Arial"/>
          <w:sz w:val="24"/>
          <w:szCs w:val="24"/>
        </w:rPr>
        <w:t xml:space="preserve"> recurrente</w:t>
      </w:r>
      <w:r w:rsidR="00C04E8C">
        <w:rPr>
          <w:rFonts w:ascii="Palatino Linotype" w:hAnsi="Palatino Linotype" w:cs="Arial"/>
          <w:sz w:val="24"/>
          <w:szCs w:val="24"/>
        </w:rPr>
        <w:t xml:space="preserve"> </w:t>
      </w:r>
      <w:r w:rsidR="00E40AA4">
        <w:rPr>
          <w:rFonts w:ascii="Palatino Linotype" w:hAnsi="Palatino Linotype" w:cs="Arial"/>
          <w:sz w:val="24"/>
          <w:szCs w:val="24"/>
        </w:rPr>
        <w:t>en virtud de que posiblemente pudieran contar con datos susceptibles de clasificar</w:t>
      </w:r>
      <w:r w:rsidR="00D15261">
        <w:rPr>
          <w:rFonts w:ascii="Palatino Linotype" w:hAnsi="Palatino Linotype" w:cs="Arial"/>
          <w:sz w:val="24"/>
          <w:szCs w:val="24"/>
        </w:rPr>
        <w:t xml:space="preserve">, </w:t>
      </w:r>
      <w:r w:rsidR="00111643">
        <w:rPr>
          <w:rFonts w:ascii="Palatino Linotype" w:hAnsi="Palatino Linotype" w:cs="Arial"/>
          <w:sz w:val="24"/>
          <w:szCs w:val="24"/>
        </w:rPr>
        <w:t>asimism</w:t>
      </w:r>
      <w:r w:rsidR="00F7456A">
        <w:rPr>
          <w:rFonts w:ascii="Palatino Linotype" w:hAnsi="Palatino Linotype" w:cs="Arial"/>
          <w:sz w:val="24"/>
          <w:szCs w:val="24"/>
        </w:rPr>
        <w:t xml:space="preserve">o </w:t>
      </w:r>
      <w:r w:rsidR="00C5342D">
        <w:rPr>
          <w:rFonts w:ascii="Palatino Linotype" w:hAnsi="Palatino Linotype" w:cs="Arial"/>
          <w:sz w:val="24"/>
          <w:szCs w:val="24"/>
        </w:rPr>
        <w:t xml:space="preserve">se advierte </w:t>
      </w:r>
      <w:r w:rsidR="0056101D">
        <w:rPr>
          <w:rFonts w:ascii="Palatino Linotype" w:hAnsi="Palatino Linotype" w:cs="Arial"/>
          <w:sz w:val="24"/>
          <w:szCs w:val="24"/>
        </w:rPr>
        <w:t>que el</w:t>
      </w:r>
      <w:r w:rsidR="00C5342D">
        <w:rPr>
          <w:rFonts w:ascii="Palatino Linotype" w:hAnsi="Palatino Linotype" w:cs="Arial"/>
          <w:sz w:val="24"/>
          <w:szCs w:val="24"/>
        </w:rPr>
        <w:t xml:space="preserve"> </w:t>
      </w:r>
      <w:r w:rsidR="00CB1CC6">
        <w:rPr>
          <w:rFonts w:ascii="Palatino Linotype" w:hAnsi="Palatino Linotype" w:cs="Arial"/>
          <w:sz w:val="24"/>
          <w:szCs w:val="24"/>
        </w:rPr>
        <w:t>recurrente</w:t>
      </w:r>
      <w:r w:rsidR="008B0427">
        <w:rPr>
          <w:rFonts w:ascii="Palatino Linotype" w:hAnsi="Palatino Linotype" w:cs="Arial"/>
          <w:sz w:val="24"/>
          <w:szCs w:val="24"/>
        </w:rPr>
        <w:t xml:space="preserve"> no realizó manifestaciones</w:t>
      </w:r>
      <w:r w:rsidR="0056101D">
        <w:rPr>
          <w:rFonts w:ascii="Palatino Linotype" w:hAnsi="Palatino Linotype" w:cs="Arial"/>
          <w:sz w:val="24"/>
          <w:szCs w:val="24"/>
        </w:rPr>
        <w:t>,</w:t>
      </w:r>
      <w:r w:rsidR="0056101D" w:rsidRPr="0056101D">
        <w:rPr>
          <w:rFonts w:ascii="Palatino Linotype" w:hAnsi="Palatino Linotype" w:cs="Arial"/>
          <w:sz w:val="24"/>
          <w:szCs w:val="24"/>
        </w:rPr>
        <w:t xml:space="preserve"> </w:t>
      </w:r>
      <w:r w:rsidR="00111643">
        <w:rPr>
          <w:rFonts w:ascii="Palatino Linotype" w:hAnsi="Palatino Linotype" w:cs="Arial"/>
          <w:sz w:val="24"/>
          <w:szCs w:val="24"/>
        </w:rPr>
        <w:t xml:space="preserve">de igual modo se aprecia del expediente electrónico SAIMEX, que no se llevaron a acabo audiencias ni </w:t>
      </w:r>
      <w:r w:rsidR="007836DD">
        <w:rPr>
          <w:rFonts w:ascii="Palatino Linotype" w:hAnsi="Palatino Linotype" w:cs="Arial"/>
          <w:sz w:val="24"/>
          <w:szCs w:val="24"/>
        </w:rPr>
        <w:t>diligencia</w:t>
      </w:r>
      <w:r w:rsidR="00111643">
        <w:rPr>
          <w:rFonts w:ascii="Palatino Linotype" w:hAnsi="Palatino Linotype" w:cs="Arial"/>
          <w:sz w:val="24"/>
          <w:szCs w:val="24"/>
        </w:rPr>
        <w:t xml:space="preserve"> alguna.</w:t>
      </w:r>
    </w:p>
    <w:p w:rsidR="009B1BD3" w:rsidRPr="008B0427" w:rsidRDefault="00D15261" w:rsidP="000422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w:t>
      </w:r>
      <w:r w:rsidR="00C76253">
        <w:rPr>
          <w:rFonts w:ascii="Palatino Linotype" w:hAnsi="Palatino Linotype" w:cs="Arial"/>
          <w:sz w:val="24"/>
          <w:szCs w:val="24"/>
        </w:rPr>
        <w:t xml:space="preserve">se decretaron los cierres de instrucción </w:t>
      </w:r>
      <w:r w:rsidR="006C69A3">
        <w:rPr>
          <w:rFonts w:ascii="Palatino Linotype" w:hAnsi="Palatino Linotype" w:cs="Arial"/>
          <w:sz w:val="24"/>
          <w:szCs w:val="24"/>
        </w:rPr>
        <w:t>m</w:t>
      </w:r>
      <w:r w:rsidR="007836DD">
        <w:rPr>
          <w:rFonts w:ascii="Palatino Linotype" w:hAnsi="Palatino Linotype" w:cs="Arial"/>
          <w:sz w:val="24"/>
          <w:szCs w:val="24"/>
        </w:rPr>
        <w:t>edi</w:t>
      </w:r>
      <w:r w:rsidR="00071B10">
        <w:rPr>
          <w:rFonts w:ascii="Palatino Linotype" w:hAnsi="Palatino Linotype" w:cs="Arial"/>
          <w:sz w:val="24"/>
          <w:szCs w:val="24"/>
        </w:rPr>
        <w:t>ante pr</w:t>
      </w:r>
      <w:r w:rsidR="00C04E8C">
        <w:rPr>
          <w:rFonts w:ascii="Palatino Linotype" w:hAnsi="Palatino Linotype" w:cs="Arial"/>
          <w:sz w:val="24"/>
          <w:szCs w:val="24"/>
        </w:rPr>
        <w:t>oveído</w:t>
      </w:r>
      <w:r w:rsidR="00C76253">
        <w:rPr>
          <w:rFonts w:ascii="Palatino Linotype" w:hAnsi="Palatino Linotype" w:cs="Arial"/>
          <w:sz w:val="24"/>
          <w:szCs w:val="24"/>
        </w:rPr>
        <w:t>s</w:t>
      </w:r>
      <w:r w:rsidR="00C04E8C">
        <w:rPr>
          <w:rFonts w:ascii="Palatino Linotype" w:hAnsi="Palatino Linotype" w:cs="Arial"/>
          <w:sz w:val="24"/>
          <w:szCs w:val="24"/>
        </w:rPr>
        <w:t xml:space="preserve"> de </w:t>
      </w:r>
      <w:r w:rsidR="00E40AA4">
        <w:rPr>
          <w:rFonts w:ascii="Palatino Linotype" w:hAnsi="Palatino Linotype" w:cs="Arial"/>
          <w:sz w:val="24"/>
          <w:szCs w:val="24"/>
        </w:rPr>
        <w:t>fecha cuatro</w:t>
      </w:r>
      <w:r w:rsidR="00C04E8C">
        <w:rPr>
          <w:rFonts w:ascii="Palatino Linotype" w:hAnsi="Palatino Linotype" w:cs="Arial"/>
          <w:sz w:val="24"/>
          <w:szCs w:val="24"/>
        </w:rPr>
        <w:t xml:space="preserve"> </w:t>
      </w:r>
      <w:r>
        <w:rPr>
          <w:rFonts w:ascii="Palatino Linotype" w:hAnsi="Palatino Linotype" w:cs="Arial"/>
          <w:sz w:val="24"/>
          <w:szCs w:val="24"/>
        </w:rPr>
        <w:t xml:space="preserve">de </w:t>
      </w:r>
      <w:r w:rsidR="00E40AA4">
        <w:rPr>
          <w:rFonts w:ascii="Palatino Linotype" w:hAnsi="Palatino Linotype" w:cs="Arial"/>
          <w:sz w:val="24"/>
          <w:szCs w:val="24"/>
        </w:rPr>
        <w:t>diciembre</w:t>
      </w:r>
      <w:r w:rsidR="008B0427">
        <w:rPr>
          <w:rFonts w:ascii="Palatino Linotype" w:hAnsi="Palatino Linotype" w:cs="Arial"/>
          <w:sz w:val="24"/>
          <w:szCs w:val="24"/>
        </w:rPr>
        <w:t xml:space="preserve"> </w:t>
      </w:r>
      <w:r w:rsidR="007836DD">
        <w:rPr>
          <w:rFonts w:ascii="Palatino Linotype" w:hAnsi="Palatino Linotype" w:cs="Arial"/>
          <w:sz w:val="24"/>
          <w:szCs w:val="24"/>
        </w:rPr>
        <w:t>de dos mil dieciocho</w:t>
      </w:r>
      <w:r w:rsidR="00E3099C">
        <w:rPr>
          <w:rFonts w:ascii="Palatino Linotype" w:hAnsi="Palatino Linotype" w:cs="Arial"/>
          <w:sz w:val="24"/>
          <w:szCs w:val="24"/>
        </w:rPr>
        <w:t>.</w:t>
      </w:r>
    </w:p>
    <w:p w:rsidR="009B1BD3" w:rsidRDefault="009B1BD3" w:rsidP="00042285">
      <w:pPr>
        <w:spacing w:before="240" w:line="360" w:lineRule="auto"/>
        <w:jc w:val="both"/>
        <w:rPr>
          <w:rFonts w:ascii="Palatino Linotype" w:hAnsi="Palatino Linotype" w:cs="Arial"/>
          <w:b/>
          <w:sz w:val="28"/>
        </w:rPr>
      </w:pPr>
    </w:p>
    <w:p w:rsidR="00042285" w:rsidRDefault="00777231" w:rsidP="00042285">
      <w:pPr>
        <w:spacing w:before="240" w:line="360" w:lineRule="auto"/>
        <w:jc w:val="both"/>
        <w:rPr>
          <w:rFonts w:ascii="Palatino Linotype" w:hAnsi="Palatino Linotype" w:cs="Arial"/>
          <w:b/>
          <w:sz w:val="28"/>
          <w:szCs w:val="28"/>
        </w:rPr>
      </w:pPr>
      <w:r>
        <w:rPr>
          <w:rFonts w:ascii="Palatino Linotype" w:hAnsi="Palatino Linotype" w:cs="Arial"/>
          <w:b/>
          <w:sz w:val="28"/>
        </w:rPr>
        <w:t>SÉPTIMO</w:t>
      </w:r>
      <w:r w:rsidR="00042285" w:rsidRPr="008551ED">
        <w:rPr>
          <w:rFonts w:ascii="Palatino Linotype" w:hAnsi="Palatino Linotype" w:cs="Arial"/>
          <w:b/>
          <w:sz w:val="24"/>
          <w:szCs w:val="24"/>
        </w:rPr>
        <w:t>.</w:t>
      </w:r>
      <w:r w:rsidR="00042285">
        <w:rPr>
          <w:rFonts w:ascii="Palatino Linotype" w:hAnsi="Palatino Linotype" w:cs="Arial"/>
          <w:b/>
          <w:sz w:val="24"/>
          <w:szCs w:val="24"/>
        </w:rPr>
        <w:t xml:space="preserve"> </w:t>
      </w:r>
      <w:r w:rsidR="00042285">
        <w:rPr>
          <w:rFonts w:ascii="Palatino Linotype" w:hAnsi="Palatino Linotype" w:cs="Arial"/>
          <w:b/>
          <w:sz w:val="28"/>
          <w:szCs w:val="28"/>
        </w:rPr>
        <w:t>De la ampliación del término para resolver.</w:t>
      </w:r>
    </w:p>
    <w:p w:rsidR="00042285" w:rsidRDefault="00C04E8C" w:rsidP="00E3099C">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fecha </w:t>
      </w:r>
      <w:r w:rsidR="00E40AA4">
        <w:rPr>
          <w:rFonts w:ascii="Palatino Linotype" w:hAnsi="Palatino Linotype" w:cs="Arial"/>
          <w:sz w:val="24"/>
          <w:szCs w:val="24"/>
        </w:rPr>
        <w:t>siete</w:t>
      </w:r>
      <w:r w:rsidR="00D15261" w:rsidRPr="00C21F90">
        <w:rPr>
          <w:rFonts w:ascii="Palatino Linotype" w:hAnsi="Palatino Linotype" w:cs="Arial"/>
          <w:sz w:val="24"/>
          <w:szCs w:val="24"/>
        </w:rPr>
        <w:t xml:space="preserve"> de </w:t>
      </w:r>
      <w:r w:rsidR="00E40AA4">
        <w:rPr>
          <w:rFonts w:ascii="Palatino Linotype" w:hAnsi="Palatino Linotype" w:cs="Arial"/>
          <w:sz w:val="24"/>
          <w:szCs w:val="24"/>
        </w:rPr>
        <w:t>diciembre</w:t>
      </w:r>
      <w:r w:rsidR="00042285" w:rsidRPr="00C21F90">
        <w:rPr>
          <w:rFonts w:ascii="Palatino Linotype" w:hAnsi="Palatino Linotype" w:cs="Arial"/>
          <w:sz w:val="24"/>
          <w:szCs w:val="24"/>
        </w:rPr>
        <w:t xml:space="preserve"> de dos mil dieciocho</w:t>
      </w:r>
      <w:r w:rsidR="00C21F90">
        <w:rPr>
          <w:rFonts w:ascii="Palatino Linotype" w:hAnsi="Palatino Linotype" w:cs="Arial"/>
          <w:sz w:val="24"/>
          <w:szCs w:val="24"/>
        </w:rPr>
        <w:t>, se ampliaron los términos</w:t>
      </w:r>
      <w:r w:rsidR="00042285">
        <w:rPr>
          <w:rFonts w:ascii="Palatino Linotype" w:hAnsi="Palatino Linotype" w:cs="Arial"/>
          <w:sz w:val="24"/>
          <w:szCs w:val="24"/>
        </w:rPr>
        <w:t xml:space="preserve"> para </w:t>
      </w:r>
      <w:r w:rsidR="00C21F90">
        <w:rPr>
          <w:rFonts w:ascii="Palatino Linotype" w:hAnsi="Palatino Linotype" w:cs="Arial"/>
          <w:sz w:val="24"/>
          <w:szCs w:val="24"/>
        </w:rPr>
        <w:t>resolver los</w:t>
      </w:r>
      <w:r w:rsidR="00042285">
        <w:rPr>
          <w:rFonts w:ascii="Palatino Linotype" w:hAnsi="Palatino Linotype" w:cs="Arial"/>
          <w:sz w:val="24"/>
          <w:szCs w:val="24"/>
        </w:rPr>
        <w:t xml:space="preserve"> recurso</w:t>
      </w:r>
      <w:r w:rsidR="00C21F90">
        <w:rPr>
          <w:rFonts w:ascii="Palatino Linotype" w:hAnsi="Palatino Linotype" w:cs="Arial"/>
          <w:sz w:val="24"/>
          <w:szCs w:val="24"/>
        </w:rPr>
        <w:t>s</w:t>
      </w:r>
      <w:r w:rsidR="00042285">
        <w:rPr>
          <w:rFonts w:ascii="Palatino Linotype" w:hAnsi="Palatino Linotype" w:cs="Arial"/>
          <w:sz w:val="24"/>
          <w:szCs w:val="24"/>
        </w:rPr>
        <w:t xml:space="preserve"> de revisión en términos del artículo 181 párrafo tercero de la Ley de Transparencia y Acceso a la Información Pública del Estado de México y Municipios por un plazo de quince días hábiles.</w:t>
      </w:r>
    </w:p>
    <w:p w:rsidR="00B52B70" w:rsidRDefault="00B52B70" w:rsidP="00E3099C">
      <w:pPr>
        <w:spacing w:before="240" w:line="360" w:lineRule="auto"/>
        <w:jc w:val="center"/>
        <w:rPr>
          <w:rFonts w:ascii="Palatino Linotype" w:hAnsi="Palatino Linotype" w:cs="Arial"/>
          <w:b/>
          <w:sz w:val="28"/>
          <w:szCs w:val="28"/>
        </w:rPr>
      </w:pPr>
    </w:p>
    <w:p w:rsidR="00E3099C" w:rsidRPr="001825AC" w:rsidRDefault="00E3099C" w:rsidP="00E3099C">
      <w:pPr>
        <w:spacing w:before="240" w:line="360" w:lineRule="auto"/>
        <w:jc w:val="center"/>
        <w:rPr>
          <w:rFonts w:ascii="Palatino Linotype" w:hAnsi="Palatino Linotype" w:cs="Arial"/>
          <w:b/>
          <w:sz w:val="28"/>
          <w:szCs w:val="28"/>
        </w:rPr>
      </w:pPr>
      <w:r w:rsidRPr="001825AC">
        <w:rPr>
          <w:rFonts w:ascii="Palatino Linotype" w:hAnsi="Palatino Linotype" w:cs="Arial"/>
          <w:b/>
          <w:sz w:val="28"/>
          <w:szCs w:val="28"/>
        </w:rPr>
        <w:t xml:space="preserve">C O N S I D E R A N D O </w:t>
      </w:r>
    </w:p>
    <w:p w:rsidR="00E3099C" w:rsidRPr="00911081" w:rsidRDefault="00E3099C" w:rsidP="00E3099C">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A35D1D" w:rsidRDefault="00E3099C" w:rsidP="00A35D1D">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E77373" w:rsidRPr="00E77373">
        <w:rPr>
          <w:rFonts w:ascii="Palatino Linotype" w:hAnsi="Palatino Linotype" w:cs="Arial"/>
          <w:sz w:val="24"/>
        </w:rPr>
        <w:t>la r</w:t>
      </w:r>
      <w:r w:rsidRPr="00E77373">
        <w:rPr>
          <w:rFonts w:ascii="Palatino Linotype" w:hAnsi="Palatino Linotype" w:cs="Arial"/>
          <w:sz w:val="24"/>
        </w:rPr>
        <w:t>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w:t>
      </w:r>
      <w:r w:rsidRPr="00025A37">
        <w:rPr>
          <w:rFonts w:ascii="Palatino Linotype" w:hAnsi="Palatino Linotype" w:cs="Arial"/>
          <w:sz w:val="24"/>
        </w:rPr>
        <w:lastRenderedPageBreak/>
        <w:t xml:space="preserve">artículos 6, apartado A, fracción IV de la Constitución Política de los Estados Unidos Mexicanos,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B52B70" w:rsidRPr="00B52B70" w:rsidRDefault="00B52B70" w:rsidP="00A35D1D">
      <w:pPr>
        <w:spacing w:before="240" w:line="360" w:lineRule="auto"/>
        <w:jc w:val="both"/>
        <w:rPr>
          <w:rFonts w:ascii="Palatino Linotype" w:hAnsi="Palatino Linotype" w:cs="Arial"/>
          <w:sz w:val="24"/>
        </w:rPr>
      </w:pP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B52B70" w:rsidRDefault="00B52B70" w:rsidP="00B52B7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w:t>
      </w:r>
      <w:r>
        <w:rPr>
          <w:rFonts w:ascii="Palatino Linotype" w:hAnsi="Palatino Linotype" w:cs="Arial"/>
        </w:rPr>
        <w:lastRenderedPageBreak/>
        <w:t xml:space="preserve">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debe ser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p>
    <w:p w:rsidR="00E5244D" w:rsidRDefault="00E5244D" w:rsidP="00E5244D">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E5244D" w:rsidRDefault="00E5244D" w:rsidP="00E5244D">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b/>
          <w:sz w:val="28"/>
        </w:rPr>
      </w:pPr>
    </w:p>
    <w:p w:rsidR="002B6649" w:rsidRPr="00E5244D" w:rsidRDefault="00E5244D" w:rsidP="002B6649">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2B6649" w:rsidRDefault="002B6649" w:rsidP="002B6649">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rPr>
        <w:t>C</w:t>
      </w:r>
      <w:r w:rsidR="00C5342D">
        <w:rPr>
          <w:rFonts w:ascii="Palatino Linotype" w:hAnsi="Palatino Linotype"/>
        </w:rPr>
        <w:t>onsiderando lo requerido por la</w:t>
      </w:r>
      <w:r w:rsidRPr="005C729F">
        <w:rPr>
          <w:rFonts w:ascii="Palatino Linotype" w:hAnsi="Palatino Linotype"/>
        </w:rPr>
        <w:t xml:space="preserve"> hoy </w:t>
      </w:r>
      <w:r>
        <w:rPr>
          <w:rFonts w:ascii="Palatino Linotype" w:hAnsi="Palatino Linotype"/>
          <w:b/>
        </w:rPr>
        <w:t>r</w:t>
      </w:r>
      <w:r w:rsidRPr="00AF145F">
        <w:rPr>
          <w:rFonts w:ascii="Palatino Linotype" w:hAnsi="Palatino Linotype"/>
        </w:rPr>
        <w:t>ecurrente</w:t>
      </w:r>
      <w:r>
        <w:rPr>
          <w:rFonts w:ascii="Palatino Linotype" w:hAnsi="Palatino Linotype" w:cs="Arial"/>
        </w:rPr>
        <w:t xml:space="preserve"> se </w:t>
      </w:r>
      <w:r w:rsidRPr="00254480">
        <w:rPr>
          <w:rFonts w:ascii="Palatino Linotype" w:hAnsi="Palatino Linotype" w:cs="Arial"/>
        </w:rPr>
        <w:t>procede analizar el contenido íntegro de las actuaciones que obran en el expediente electrónico, para estar en posibilidad de dictar el fallo correspondiente conforme a derecho,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2B6649" w:rsidRDefault="002B6649" w:rsidP="002B6649">
      <w:pPr>
        <w:ind w:right="850"/>
        <w:jc w:val="both"/>
        <w:rPr>
          <w:rFonts w:ascii="Palatino Linotype" w:hAnsi="Palatino Linotype" w:cs="Arial"/>
          <w:i/>
        </w:rPr>
      </w:pPr>
    </w:p>
    <w:p w:rsidR="002B6649" w:rsidRDefault="002B6649" w:rsidP="002B6649">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Es importante resaltar que no</w:t>
      </w:r>
      <w:r w:rsidRPr="009D787B">
        <w:rPr>
          <w:rFonts w:ascii="Palatino Linotype" w:hAnsi="Palatino Linotype" w:cs="Arial"/>
          <w:sz w:val="24"/>
          <w:szCs w:val="24"/>
        </w:rPr>
        <w:t xml:space="preserve"> debe perderse de vista que el derecho de acceso a información pública se trata de un derecho humano, mismo que en términos del </w:t>
      </w:r>
      <w:r w:rsidRPr="009D787B">
        <w:rPr>
          <w:rFonts w:ascii="Palatino Linotype" w:hAnsi="Palatino Linotype" w:cs="Arial"/>
          <w:sz w:val="24"/>
          <w:szCs w:val="24"/>
        </w:rPr>
        <w:lastRenderedPageBreak/>
        <w:t>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2B6649" w:rsidRPr="009D787B" w:rsidRDefault="002B6649" w:rsidP="002B6649">
      <w:pPr>
        <w:spacing w:before="240" w:after="240" w:line="360" w:lineRule="auto"/>
        <w:jc w:val="both"/>
        <w:rPr>
          <w:rFonts w:ascii="Palatino Linotype" w:hAnsi="Palatino Linotype" w:cs="Arial"/>
          <w:sz w:val="24"/>
          <w:szCs w:val="24"/>
        </w:rPr>
      </w:pPr>
    </w:p>
    <w:p w:rsidR="002B6649" w:rsidRPr="009D787B" w:rsidRDefault="002B6649" w:rsidP="002B6649">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t xml:space="preserve">Resulta indispensable referir que el derecho de acceso a la información pública implica que cualquier persona pueda acceder y conocer la información contenida en los documentos que se encuentran en posesión de los Sujetos Obligados. </w:t>
      </w:r>
    </w:p>
    <w:p w:rsidR="002B6649" w:rsidRPr="009D787B" w:rsidRDefault="002B6649" w:rsidP="002B6649">
      <w:pPr>
        <w:spacing w:before="240" w:after="240" w:line="360" w:lineRule="auto"/>
        <w:jc w:val="both"/>
        <w:rPr>
          <w:rFonts w:ascii="Palatino Linotype" w:hAnsi="Palatino Linotype" w:cs="Arial"/>
          <w:sz w:val="24"/>
          <w:szCs w:val="24"/>
        </w:rPr>
      </w:pPr>
    </w:p>
    <w:p w:rsidR="002B6649" w:rsidRPr="00382AD8"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382AD8">
        <w:rPr>
          <w:rFonts w:ascii="Palatino Linotype" w:hAnsi="Palatino Linotype" w:cs="Arial"/>
          <w:bCs/>
          <w:color w:val="000000" w:themeColor="text1"/>
          <w:sz w:val="24"/>
          <w:szCs w:val="24"/>
        </w:rPr>
        <w:t>de la Ley de Transparencia y Acceso a la Información Pública del Estado de México y Municipios</w:t>
      </w:r>
      <w:r w:rsidRPr="00382AD8">
        <w:rPr>
          <w:rFonts w:ascii="Palatino Linotype" w:hAnsi="Palatino Linotype" w:cs="Arial"/>
          <w:color w:val="000000" w:themeColor="text1"/>
          <w:sz w:val="24"/>
          <w:szCs w:val="24"/>
        </w:rPr>
        <w:t>:</w:t>
      </w:r>
    </w:p>
    <w:p w:rsidR="002B6649" w:rsidRPr="007309CC" w:rsidRDefault="002B6649" w:rsidP="002B6649">
      <w:pPr>
        <w:spacing w:after="0" w:line="360" w:lineRule="auto"/>
        <w:ind w:left="680"/>
        <w:jc w:val="both"/>
        <w:rPr>
          <w:rFonts w:ascii="Palatino Linotype" w:hAnsi="Palatino Linotype" w:cs="Arial"/>
          <w:color w:val="000000" w:themeColor="text1"/>
          <w:sz w:val="24"/>
          <w:szCs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3. </w:t>
      </w:r>
      <w:r w:rsidRPr="007309CC">
        <w:rPr>
          <w:rFonts w:ascii="Palatino Linotype" w:hAnsi="Palatino Linotype" w:cs="Times New Roman"/>
          <w:bCs/>
          <w:i/>
          <w:color w:val="000000" w:themeColor="text1"/>
          <w:sz w:val="24"/>
          <w:u w:val="single"/>
        </w:rPr>
        <w:t>Para los efectos de la presente Ley se entenderá por</w:t>
      </w:r>
      <w:r w:rsidRPr="007309CC">
        <w:rPr>
          <w:rFonts w:ascii="Palatino Linotype" w:hAnsi="Palatino Linotype" w:cs="Times New Roman"/>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i/>
          <w:sz w:val="24"/>
        </w:rPr>
      </w:pPr>
      <w:r w:rsidRPr="007309CC">
        <w:rPr>
          <w:rFonts w:ascii="Palatino Linotype" w:hAnsi="Palatino Linotype" w:cs="Times New Roman"/>
          <w:i/>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XI. </w:t>
      </w:r>
      <w:r w:rsidRPr="007309CC">
        <w:rPr>
          <w:rFonts w:ascii="Palatino Linotype" w:hAnsi="Palatino Linotype" w:cs="Times New Roman"/>
          <w:b/>
          <w:bCs/>
          <w:i/>
          <w:color w:val="000000" w:themeColor="text1"/>
          <w:sz w:val="24"/>
          <w:u w:val="single"/>
        </w:rPr>
        <w:t>Documento</w:t>
      </w:r>
      <w:r w:rsidRPr="007309CC">
        <w:rPr>
          <w:rFonts w:ascii="Palatino Linotype" w:hAnsi="Palatino Linotype" w:cs="Times New Roman"/>
          <w:b/>
          <w:bCs/>
          <w:i/>
          <w:color w:val="000000" w:themeColor="text1"/>
          <w:sz w:val="24"/>
        </w:rPr>
        <w:t xml:space="preserve">: </w:t>
      </w:r>
      <w:r w:rsidRPr="007309CC">
        <w:rPr>
          <w:rFonts w:ascii="Palatino Linotype" w:hAnsi="Palatino Linotype" w:cs="Times New Roman"/>
          <w:i/>
          <w:color w:val="000000" w:themeColor="text1"/>
          <w:sz w:val="24"/>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w:t>
      </w:r>
      <w:r w:rsidRPr="007309CC">
        <w:rPr>
          <w:rFonts w:ascii="Palatino Linotype" w:hAnsi="Palatino Linotype" w:cs="Times New Roman"/>
          <w:i/>
          <w:color w:val="000000" w:themeColor="text1"/>
          <w:sz w:val="24"/>
        </w:rPr>
        <w:lastRenderedPageBreak/>
        <w:t>fuente o fecha de elaboración. Los documentos podrán estar en cualquier medio, sea escrito, impreso, sonoro, visual, electrónico, informático u holográfico;</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XII. Documento electrónico:</w:t>
      </w:r>
      <w:r w:rsidRPr="007309CC">
        <w:rPr>
          <w:rFonts w:ascii="Palatino Linotype" w:hAnsi="Palatino Linotype" w:cs="Times New Roman"/>
          <w:bCs/>
          <w:i/>
          <w:color w:val="000000" w:themeColor="text1"/>
          <w:sz w:val="24"/>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 xml:space="preserve">Artículo 4. </w:t>
      </w:r>
      <w:r w:rsidRPr="007309CC">
        <w:rPr>
          <w:rFonts w:ascii="Palatino Linotype" w:hAnsi="Palatino Linotype" w:cs="Times New Roman"/>
          <w:bCs/>
          <w:i/>
          <w:color w:val="000000" w:themeColor="text1"/>
          <w:sz w:val="24"/>
          <w:u w:val="single"/>
        </w:rPr>
        <w:t>El derecho humano de acceso a la información pública es la prerrogativa de las personas para buscar, difundir, investigar, recabar, recibir y solicitar información pública</w:t>
      </w:r>
      <w:r w:rsidRPr="007309CC">
        <w:rPr>
          <w:rFonts w:ascii="Palatino Linotype" w:hAnsi="Palatino Linotype" w:cs="Times New Roman"/>
          <w:bCs/>
          <w:i/>
          <w:color w:val="000000" w:themeColor="text1"/>
          <w:sz w:val="24"/>
        </w:rPr>
        <w:t>, sin necesidad de acreditar personalidad ni interés jurídico.</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7309CC">
        <w:rPr>
          <w:rFonts w:ascii="Palatino Linotype" w:hAnsi="Palatino Linotype" w:cs="Times New Roman"/>
          <w:i/>
          <w:color w:val="000000" w:themeColor="text1"/>
          <w:sz w:val="24"/>
        </w:rPr>
        <w:t xml:space="preserve"> Solo podrá ser clasificada excepcionalmente como reservada temporalmente por razones de interés público, en los términos de las causas legítimas y estrictamente necesarias previstas por esta Ley.</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Los sujetos obligados deben poner en práctica, políticas y programas de acceso a la información que se apeguen a criterios de publicidad, veracidad, oportunidad, precisión y suficiencia en beneficio de los solicitantes.</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12. </w:t>
      </w:r>
      <w:r w:rsidRPr="007309CC">
        <w:rPr>
          <w:rFonts w:ascii="Palatino Linotype" w:hAnsi="Palatino Linotype" w:cs="Times New Roman"/>
          <w:i/>
          <w:color w:val="000000" w:themeColor="text1"/>
          <w:sz w:val="24"/>
        </w:rPr>
        <w:t>Quienes generen, recopilen, administren, manejen, procesen, archiven o conserven información pública serán responsables de la misma en los términos de las disposiciones jurídicas aplicables.</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u w:val="single"/>
        </w:rPr>
        <w:t>Los sujetos obligados sólo proporcionarán la información pública que se les requiera y que obre en sus archivos y en el estado en que ésta se encuentre.</w:t>
      </w:r>
      <w:r w:rsidRPr="007309CC">
        <w:rPr>
          <w:rFonts w:ascii="Palatino Linotype" w:hAnsi="Palatino Linotype" w:cs="Times New Roman"/>
          <w:i/>
          <w:color w:val="000000" w:themeColor="text1"/>
          <w:sz w:val="24"/>
        </w:rPr>
        <w:t xml:space="preserve"> La </w:t>
      </w:r>
      <w:r w:rsidRPr="007309CC">
        <w:rPr>
          <w:rFonts w:ascii="Palatino Linotype" w:hAnsi="Palatino Linotype" w:cs="Times New Roman"/>
          <w:i/>
          <w:color w:val="000000" w:themeColor="text1"/>
          <w:sz w:val="24"/>
        </w:rPr>
        <w:lastRenderedPageBreak/>
        <w:t xml:space="preserve">obligación de proporcionar información no comprende el procesamiento de la misma, ni el presentarla conforme al interés del solicitante; no estarán obligados a generarla, resumirla, efectuar cálculos o practicar investigaciones. </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
          <w:bCs/>
          <w:i/>
          <w:color w:val="000000" w:themeColor="text1"/>
          <w:sz w:val="24"/>
        </w:rPr>
        <w:t xml:space="preserve">Artículo 24. </w:t>
      </w:r>
      <w:r w:rsidRPr="007309CC">
        <w:rPr>
          <w:rFonts w:ascii="Palatino Linotype" w:hAnsi="Palatino Linotype" w:cs="Times New Roman"/>
          <w:i/>
          <w:color w:val="000000" w:themeColor="text1"/>
          <w:sz w:val="24"/>
          <w:u w:val="single"/>
        </w:rPr>
        <w:t>Para el cumplimiento de los objetivos de esta Ley, los sujetos obligados deberán cumplir con las siguientes obligaciones, según corresponda, de acuerdo a su naturaleza:</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r w:rsidRPr="007309CC">
        <w:rPr>
          <w:rFonts w:ascii="Palatino Linotype" w:hAnsi="Palatino Linotype" w:cs="Times New Roman"/>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IX.</w:t>
      </w:r>
      <w:r w:rsidRPr="007309CC">
        <w:rPr>
          <w:rFonts w:ascii="Palatino Linotype" w:hAnsi="Palatino Linotype" w:cs="Times New Roman"/>
          <w:bCs/>
          <w:i/>
          <w:color w:val="000000" w:themeColor="text1"/>
          <w:sz w:val="24"/>
        </w:rPr>
        <w:t xml:space="preserve"> Fomentar el uso de tecnologías de la información para garantizar la transparencia, el derecho de acceso a la información y la accesibilidad a éstos;</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b/>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r w:rsidRPr="007309CC">
        <w:rPr>
          <w:rFonts w:ascii="Palatino Linotype" w:hAnsi="Palatino Linotype" w:cs="Times New Roman"/>
          <w:b/>
          <w:bCs/>
          <w:i/>
          <w:color w:val="000000" w:themeColor="text1"/>
          <w:sz w:val="24"/>
        </w:rPr>
        <w:t>XI.</w:t>
      </w:r>
      <w:r w:rsidRPr="007309CC">
        <w:rPr>
          <w:rFonts w:ascii="Palatino Linotype" w:hAnsi="Palatino Linotype" w:cs="Times New Roman"/>
          <w:bCs/>
          <w:i/>
          <w:color w:val="000000" w:themeColor="text1"/>
          <w:sz w:val="24"/>
        </w:rPr>
        <w:t xml:space="preserve"> </w:t>
      </w:r>
      <w:r w:rsidRPr="007309CC">
        <w:rPr>
          <w:rFonts w:ascii="Palatino Linotype" w:hAnsi="Palatino Linotype" w:cs="Times New Roman"/>
          <w:bCs/>
          <w:i/>
          <w:color w:val="000000" w:themeColor="text1"/>
          <w:sz w:val="24"/>
          <w:u w:val="single"/>
        </w:rPr>
        <w:t>Dar acceso a la información pública que le sea requerida, en los términos de la Ley General, esta Ley y demás disposiciones jurídicas aplicables;</w:t>
      </w:r>
    </w:p>
    <w:p w:rsidR="002B6649" w:rsidRPr="007309CC" w:rsidRDefault="002B6649" w:rsidP="002B6649">
      <w:pPr>
        <w:spacing w:after="0" w:line="240" w:lineRule="auto"/>
        <w:ind w:left="680" w:right="850"/>
        <w:jc w:val="both"/>
        <w:rPr>
          <w:rFonts w:ascii="Palatino Linotype" w:hAnsi="Palatino Linotype" w:cs="Times New Roman"/>
          <w:bCs/>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bCs/>
          <w:i/>
          <w:color w:val="000000" w:themeColor="text1"/>
          <w:sz w:val="24"/>
        </w:rPr>
        <w:t>…</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rPr>
      </w:pPr>
      <w:r w:rsidRPr="007309CC">
        <w:rPr>
          <w:rFonts w:ascii="Palatino Linotype" w:hAnsi="Palatino Linotype" w:cs="Times New Roman"/>
          <w:i/>
          <w:color w:val="000000" w:themeColor="text1"/>
          <w:sz w:val="24"/>
        </w:rPr>
        <w:t>En la administración, gestión y custodia de los archivos de información pública, los sujetos obligados, los servidores públicos habilitados y los servidores públicos en general, se ajustarán a lo establecido por la normatividad aplicable.</w:t>
      </w:r>
    </w:p>
    <w:p w:rsidR="002B6649" w:rsidRPr="007309CC" w:rsidRDefault="002B6649" w:rsidP="002B6649">
      <w:pPr>
        <w:spacing w:after="0" w:line="240" w:lineRule="auto"/>
        <w:ind w:left="680" w:right="850"/>
        <w:jc w:val="both"/>
        <w:rPr>
          <w:rFonts w:ascii="Palatino Linotype" w:hAnsi="Palatino Linotype" w:cs="Times New Roman"/>
          <w:i/>
          <w:color w:val="000000" w:themeColor="text1"/>
          <w:sz w:val="24"/>
          <w:u w:val="single"/>
        </w:rPr>
      </w:pPr>
      <w:r w:rsidRPr="007309CC">
        <w:rPr>
          <w:rFonts w:ascii="Palatino Linotype" w:hAnsi="Palatino Linotype" w:cs="Times New Roman"/>
          <w:i/>
          <w:color w:val="000000" w:themeColor="text1"/>
          <w:sz w:val="24"/>
          <w:u w:val="single"/>
        </w:rPr>
        <w:t>Los sujetos obligados solo proporcionarán la información pública que generen, administren o posean en el ejercicio de sus atribuciones.</w:t>
      </w:r>
    </w:p>
    <w:p w:rsidR="002B6649" w:rsidRPr="00382AD8" w:rsidRDefault="002B6649" w:rsidP="002B6649">
      <w:pPr>
        <w:spacing w:after="0" w:line="360" w:lineRule="auto"/>
        <w:ind w:left="851" w:right="851"/>
        <w:jc w:val="both"/>
        <w:rPr>
          <w:rFonts w:ascii="Palatino Linotype" w:hAnsi="Palatino Linotype" w:cs="Arial"/>
          <w:i/>
          <w:color w:val="000000" w:themeColor="text1"/>
        </w:rPr>
      </w:pPr>
    </w:p>
    <w:p w:rsidR="002B6649" w:rsidRDefault="002B6649" w:rsidP="002B6649">
      <w:pPr>
        <w:spacing w:after="0" w:line="360" w:lineRule="auto"/>
        <w:jc w:val="both"/>
        <w:rPr>
          <w:rFonts w:ascii="Palatino Linotype" w:hAnsi="Palatino Linotype" w:cs="Arial"/>
          <w:color w:val="000000" w:themeColor="text1"/>
          <w:sz w:val="24"/>
          <w:szCs w:val="24"/>
        </w:rPr>
      </w:pPr>
      <w:r w:rsidRPr="00382AD8">
        <w:rPr>
          <w:rFonts w:ascii="Palatino Linotype" w:hAnsi="Palatino Linotype" w:cs="Arial"/>
          <w:color w:val="000000" w:themeColor="text1"/>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rsidR="002B6649" w:rsidRDefault="002B6649" w:rsidP="002B6649">
      <w:pPr>
        <w:spacing w:after="0" w:line="360" w:lineRule="auto"/>
        <w:jc w:val="both"/>
        <w:rPr>
          <w:rFonts w:ascii="Palatino Linotype" w:hAnsi="Palatino Linotype" w:cs="Arial"/>
          <w:color w:val="000000" w:themeColor="text1"/>
          <w:sz w:val="24"/>
          <w:szCs w:val="24"/>
        </w:rPr>
      </w:pPr>
    </w:p>
    <w:p w:rsidR="00A7160D" w:rsidRDefault="00A7160D"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w:t>
      </w:r>
      <w:r w:rsidR="008E48E5">
        <w:rPr>
          <w:rFonts w:ascii="Palatino Linotype" w:hAnsi="Palatino Linotype" w:cs="Arial"/>
          <w:color w:val="000000" w:themeColor="text1"/>
          <w:sz w:val="24"/>
          <w:szCs w:val="24"/>
        </w:rPr>
        <w:t>,</w:t>
      </w:r>
      <w:r>
        <w:rPr>
          <w:rFonts w:ascii="Palatino Linotype" w:hAnsi="Palatino Linotype" w:cs="Arial"/>
          <w:color w:val="000000" w:themeColor="text1"/>
          <w:sz w:val="24"/>
          <w:szCs w:val="24"/>
        </w:rPr>
        <w:t xml:space="preserve"> primeramente es necesari</w:t>
      </w:r>
      <w:r w:rsidR="00C03A76">
        <w:rPr>
          <w:rFonts w:ascii="Palatino Linotype" w:hAnsi="Palatino Linotype" w:cs="Arial"/>
          <w:color w:val="000000" w:themeColor="text1"/>
          <w:sz w:val="24"/>
          <w:szCs w:val="24"/>
        </w:rPr>
        <w:t>o retomar los requerimientos que expone la solicitante al momento de formular ambas solicitudes de informaci</w:t>
      </w:r>
      <w:r w:rsidR="006169FC">
        <w:rPr>
          <w:rFonts w:ascii="Palatino Linotype" w:hAnsi="Palatino Linotype" w:cs="Arial"/>
          <w:color w:val="000000" w:themeColor="text1"/>
          <w:sz w:val="24"/>
          <w:szCs w:val="24"/>
        </w:rPr>
        <w:t>ón, las cuales</w:t>
      </w:r>
      <w:r>
        <w:rPr>
          <w:rFonts w:ascii="Palatino Linotype" w:hAnsi="Palatino Linotype" w:cs="Arial"/>
          <w:color w:val="000000" w:themeColor="text1"/>
          <w:sz w:val="24"/>
          <w:szCs w:val="24"/>
        </w:rPr>
        <w:t xml:space="preserve"> versan específicamente en lo siguiente: </w:t>
      </w:r>
    </w:p>
    <w:p w:rsidR="00676A44" w:rsidRPr="002C1906" w:rsidRDefault="00676A44" w:rsidP="00676A44">
      <w:pPr>
        <w:spacing w:line="240" w:lineRule="auto"/>
        <w:ind w:left="851" w:right="850"/>
        <w:jc w:val="both"/>
        <w:rPr>
          <w:rFonts w:ascii="Palatino Linotype" w:hAnsi="Palatino Linotype"/>
          <w:i/>
          <w:lang w:val="es-ES_tradnl"/>
        </w:rPr>
      </w:pPr>
      <w:r w:rsidRPr="00C87F01">
        <w:rPr>
          <w:rFonts w:ascii="Palatino Linotype" w:hAnsi="Palatino Linotype"/>
          <w:i/>
          <w:lang w:val="es-ES_tradnl"/>
        </w:rPr>
        <w:lastRenderedPageBreak/>
        <w:t>“</w:t>
      </w:r>
      <w:r w:rsidRPr="002C1906">
        <w:rPr>
          <w:rFonts w:ascii="Palatino Linotype" w:hAnsi="Palatino Linotype"/>
          <w:i/>
          <w:lang w:val="es-ES_tradnl"/>
        </w:rPr>
        <w:t>Se le solicita a la tesorera municipal de Villa Guerrero, Edo Mex. Maria Gonzalez Rodriguez titulo y cédula profesional asi como la certificación expedida por el instituto hacendario del Estado de México. Solicito los reportes de la recaudación de ingresos del mercado municipal, explanada del mercado municipal mejor conocida como "mercado de la flor", Tianguis Dominical, baños del mercado, Baños del jardin e ingresos de casa de cultura, casino municipal y nos informe de todas las rifas que se realizan en el municipio de los periodos 2016, 20107 y 2018. Solicito información detallada de los ingresos de la central de abasto ubicada en la comunidad de la finca Villa Guerrero a partir del 8 de noviembre de 2017 así como también los de los baños de dicha central. Solicito información detallada de todos los boletos de la central de abasto que se han impreso en la dirección de la tesorería municipal. Solicito acuse de recibido de la cuenta publica entregada al órgano superior y al cabildo. Solicito información detallada de todos los pagos a proveedores que prestan servicio al ayuntamiento como tercero por cada una de las obras autorizadas de recursos federales, estatales y recurso propio así como la autorización de acta de cabildo y la autorización por el presidente municipal. solicito información detallada de los proveedores que aun el ayuntamiento cuenta con adeudo y motivos por los que no se les han pagado. Solicito información detallada del recurso Federal, estatal y municipal que ha ingresado a la tesorería municipal para el desarrollo y aplicacion del alumbrado publico de todo el municipio asi como sus comunidades beneficiadas con su respectiva solicitud, agradecimiento y copia de credencial de elector de todos los beneficiados, de igual manera información de proveedores que proporcionan todo el material para el alumbrado publico asi como los pagos, facturas y licitación. Solicito información detallada de la nomina y percepciones del presidente municipal Tito maya de la cruz , asi como la del ayuntamiento municipal completo del periodo 2016, 2017 y 2018.</w:t>
      </w:r>
      <w:r w:rsidRPr="00C87F01">
        <w:rPr>
          <w:rFonts w:ascii="Palatino Linotype" w:hAnsi="Palatino Linotype"/>
          <w:i/>
          <w:lang w:val="es-ES_tradnl"/>
        </w:rPr>
        <w:t>”</w:t>
      </w:r>
      <w:r>
        <w:rPr>
          <w:rFonts w:ascii="Palatino Linotype" w:hAnsi="Palatino Linotype"/>
          <w:i/>
          <w:lang w:val="es-ES_tradnl"/>
        </w:rPr>
        <w:t xml:space="preserve"> </w:t>
      </w:r>
      <w:r w:rsidRPr="007175C5">
        <w:rPr>
          <w:rFonts w:ascii="Palatino Linotype" w:hAnsi="Palatino Linotype"/>
          <w:i/>
          <w:lang w:val="es-ES_tradnl"/>
        </w:rPr>
        <w:t>[Sic]</w:t>
      </w:r>
    </w:p>
    <w:p w:rsidR="00F7456A" w:rsidRDefault="00F7456A" w:rsidP="002B6649">
      <w:pPr>
        <w:spacing w:after="0" w:line="360" w:lineRule="auto"/>
        <w:jc w:val="both"/>
        <w:rPr>
          <w:rFonts w:ascii="Palatino Linotype" w:hAnsi="Palatino Linotype" w:cs="Arial"/>
          <w:color w:val="000000" w:themeColor="text1"/>
          <w:sz w:val="24"/>
          <w:szCs w:val="24"/>
        </w:rPr>
      </w:pPr>
    </w:p>
    <w:p w:rsidR="00676A44" w:rsidRDefault="00676A44"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Por lo anterior el sujeto obligado estando en tiempo y forma adjuntó al sistema electrónico del SAIMEX la respuesta correspondiente a la solicitud de información, en dicha respuesta se encuentran inmersos diversos documentos, así como ligas electrónicas en donde presuntamente se encuentra la información solicitada por la recurrente.</w:t>
      </w:r>
    </w:p>
    <w:p w:rsidR="00676A44" w:rsidRDefault="00676A44" w:rsidP="002B6649">
      <w:pPr>
        <w:spacing w:after="0" w:line="360" w:lineRule="auto"/>
        <w:jc w:val="both"/>
        <w:rPr>
          <w:rFonts w:ascii="Palatino Linotype" w:hAnsi="Palatino Linotype" w:cs="Arial"/>
          <w:color w:val="000000" w:themeColor="text1"/>
          <w:sz w:val="24"/>
          <w:szCs w:val="24"/>
        </w:rPr>
      </w:pPr>
    </w:p>
    <w:p w:rsidR="00676A44" w:rsidRDefault="00676A44"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Dicha respuesta le resulto desfavorable a la recurrente y en medio de defensa respectivo hace valer los siguientes motivos o razones de inconformidad a través del recurso de revisión que hoy nos ocupa, mismos que consisten específicamente en lo siguiente:</w:t>
      </w:r>
    </w:p>
    <w:p w:rsidR="00676A44" w:rsidRDefault="00676A44" w:rsidP="002B6649">
      <w:pPr>
        <w:spacing w:after="0" w:line="360" w:lineRule="auto"/>
        <w:jc w:val="both"/>
        <w:rPr>
          <w:rFonts w:ascii="Palatino Linotype" w:hAnsi="Palatino Linotype" w:cs="Arial"/>
          <w:color w:val="000000" w:themeColor="text1"/>
          <w:sz w:val="24"/>
          <w:szCs w:val="24"/>
        </w:rPr>
      </w:pPr>
    </w:p>
    <w:p w:rsidR="000F2C1E" w:rsidRPr="004469D5" w:rsidRDefault="000F2C1E" w:rsidP="000F2C1E">
      <w:pPr>
        <w:spacing w:line="240" w:lineRule="auto"/>
        <w:ind w:left="851" w:right="850"/>
        <w:jc w:val="both"/>
        <w:rPr>
          <w:rFonts w:ascii="Palatino Linotype" w:hAnsi="Palatino Linotype" w:cs="Arial"/>
          <w:i/>
        </w:rPr>
      </w:pPr>
      <w:r w:rsidRPr="004469D5">
        <w:rPr>
          <w:rFonts w:ascii="Palatino Linotype" w:hAnsi="Palatino Linotype" w:cs="Arial"/>
          <w:i/>
        </w:rPr>
        <w:t>“</w:t>
      </w:r>
      <w:r w:rsidRPr="00131D7C">
        <w:rPr>
          <w:rFonts w:ascii="Palatino Linotype" w:hAnsi="Palatino Linotype" w:cs="Arial"/>
          <w:i/>
        </w:rPr>
        <w:t xml:space="preserve">INFORMACIÓN INCOMPLETA CON FUNDAMENTO EN LA LEY DE TRANSPARENCIA Y ACCESO A LA INFORMACIÓN PUBLICA DEL ESTADO DE MÉXICO Y MUNICIPIOS. EN EL ART. 71 - LOS PARTICULARES PODRÁN INTERPONER RECURSO DE REVISIÓN CUANDO: SIC EN EL CAPITULO III DE LOS MEDIOS DE IMPUGNACIÓN FRACCION II. SE LES ENTREGUE LA INFORMACIÓN INCOMPLETA O NO CORRESPONDA A LA SOLICITADA; SIC NO ADJUNTO LA CERTIFICACIÓN DEL INSTITUTO HACENDARIO PARA LA COMPETENCIA PARA SER TESORERA MUNICIPAL COMO LO MARCA LA LEY ORGANICA MUNICIPAL DEL CAPITULO TERCERO ATRIBUCIONES DE LOS AYUNTAMIENTOS DEL ARTICULO 32.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SIC NUMERO IV. Contar con título profesional y acreditar experiencia mínima de un año en la materia, anta el Presidente o el Ayuntamiento, cuando sea el caso, para el desempeño de los cargos que así lo requieran; y SIC V. En su caso, contar con certificación en la materia del cargo que se desempeñará. SIC Y EN EL ART. 96 DE LA LEY ORGÁNICA MUNICIPAL DEL ESTADO DE MÉXICO CAPITULO SEGUNDO DE LA TESORERÍA MUNICIPAL Artículo Para ser tesorero municipal se requiere, además de los requisitos del artículos 32 de esta Ley: SIC NUMERO I. Tener los conocimientos suficientes para poder desempeñar el cargo, a juicio del Ayuntamiento; contar con título profesional en las áreas jurídicas, económicas o contable administrativas, con experiencia mínima de un año y con la certificación de competencia laboral en funciones expedida por el Instituto Hacendario del Estado de México, con anterioridad a la fecha de su designación; SIC TODA LA INFORMACIÓN ESTA INCOMPLETA CON FUNDAMENTO EN EL ART. 12. LOS SUJETOS OBLIGADOS DEBERÁN TENER DISPONIBLE EN MEDIO IMPRESO O </w:t>
      </w:r>
      <w:r w:rsidRPr="00131D7C">
        <w:rPr>
          <w:rFonts w:ascii="Palatino Linotype" w:hAnsi="Palatino Linotype" w:cs="Arial"/>
          <w:i/>
        </w:rPr>
        <w:lastRenderedPageBreak/>
        <w:t>ELECTRÓNICO, DE MANERA PERMANENTE Y ACTUALIZADA, DE FORMA SENCILLA, PRECISA Y ENTENDIBLE PARA LOS PARTICULARES, LA INFORMACIÓN SIGUIENTE: SIC FRACCIÓN III LOS PROGRAMAS ANUALES DE OBRAS Y, EN SU CASO, LA INFORMACIÓN RELATIVA A LOS PROCESOS DE LICITACIÓN Y CONTRATACIÓN DEL ÁREA DE SU RESPONSABILIDAD; SIC</w:t>
      </w:r>
      <w:r w:rsidRPr="00C04E8C">
        <w:rPr>
          <w:rFonts w:ascii="Palatino Linotype" w:hAnsi="Palatino Linotype" w:cs="Arial"/>
          <w:i/>
        </w:rPr>
        <w:t>.</w:t>
      </w:r>
      <w:r>
        <w:rPr>
          <w:rFonts w:ascii="Palatino Linotype" w:hAnsi="Palatino Linotype" w:cs="Arial"/>
          <w:i/>
        </w:rPr>
        <w:t>”[S</w:t>
      </w:r>
      <w:r w:rsidRPr="004469D5">
        <w:rPr>
          <w:rFonts w:ascii="Palatino Linotype" w:hAnsi="Palatino Linotype" w:cs="Arial"/>
          <w:i/>
        </w:rPr>
        <w:t>ic]</w:t>
      </w:r>
    </w:p>
    <w:p w:rsidR="000F2C1E" w:rsidRDefault="000F2C1E" w:rsidP="002B6649">
      <w:pPr>
        <w:spacing w:after="0" w:line="360" w:lineRule="auto"/>
        <w:jc w:val="both"/>
        <w:rPr>
          <w:rFonts w:ascii="Palatino Linotype" w:hAnsi="Palatino Linotype" w:cs="Arial"/>
          <w:color w:val="000000" w:themeColor="text1"/>
          <w:sz w:val="24"/>
          <w:szCs w:val="24"/>
        </w:rPr>
      </w:pPr>
    </w:p>
    <w:p w:rsidR="000F2C1E" w:rsidRDefault="000F2C1E"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Así las cosas se desprende que la recurrente se inconforma de la totalidad de la respuesta argumentando que la información proporcionada por el sujeto obligado es incompleta, asimismo manifiesta que la Tesorera Municipal debe contar con cedula profesional y la certificación expedida por el Instituto Hacendario </w:t>
      </w:r>
      <w:r w:rsidR="002475EF">
        <w:rPr>
          <w:rFonts w:ascii="Palatino Linotype" w:hAnsi="Palatino Linotype" w:cs="Arial"/>
          <w:color w:val="000000" w:themeColor="text1"/>
          <w:sz w:val="24"/>
          <w:szCs w:val="24"/>
        </w:rPr>
        <w:t>del Estado de México a la que hace referencia la Ley Orgánica Municipal.</w:t>
      </w:r>
    </w:p>
    <w:p w:rsidR="002475EF" w:rsidRDefault="002475EF" w:rsidP="002B6649">
      <w:pPr>
        <w:spacing w:after="0" w:line="360" w:lineRule="auto"/>
        <w:jc w:val="both"/>
        <w:rPr>
          <w:rFonts w:ascii="Palatino Linotype" w:hAnsi="Palatino Linotype" w:cs="Arial"/>
          <w:color w:val="000000" w:themeColor="text1"/>
          <w:sz w:val="24"/>
          <w:szCs w:val="24"/>
        </w:rPr>
      </w:pPr>
    </w:p>
    <w:p w:rsidR="002475EF" w:rsidRDefault="002475EF"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Debido a lo anterior el sujeto obligado hizo llegar a través de la etapa de manifestaciones el informe justificado correspondiente mismo que no fue puesto a la vista de la recurrente, toda ve</w:t>
      </w:r>
      <w:r w:rsidR="00B27B42">
        <w:rPr>
          <w:rFonts w:ascii="Palatino Linotype" w:hAnsi="Palatino Linotype" w:cs="Arial"/>
          <w:color w:val="000000" w:themeColor="text1"/>
          <w:sz w:val="24"/>
          <w:szCs w:val="24"/>
        </w:rPr>
        <w:t>z que si bien es cierto resulta</w:t>
      </w:r>
      <w:r>
        <w:rPr>
          <w:rFonts w:ascii="Palatino Linotype" w:hAnsi="Palatino Linotype" w:cs="Arial"/>
          <w:color w:val="000000" w:themeColor="text1"/>
          <w:sz w:val="24"/>
          <w:szCs w:val="24"/>
        </w:rPr>
        <w:t xml:space="preserve"> ser la misma información enviada en respuesta, también lo es que de dicho archivo electrónico, precisamente en el documento consistente en los ingresos recaudados de la central de abastos, por concepto de estacionamiento en la vía p</w:t>
      </w:r>
      <w:r w:rsidR="0033172A">
        <w:rPr>
          <w:rFonts w:ascii="Palatino Linotype" w:hAnsi="Palatino Linotype" w:cs="Arial"/>
          <w:color w:val="000000" w:themeColor="text1"/>
          <w:sz w:val="24"/>
          <w:szCs w:val="24"/>
        </w:rPr>
        <w:t>ública, contiene un rubro en donde se encu</w:t>
      </w:r>
      <w:r w:rsidR="00B27B42">
        <w:rPr>
          <w:rFonts w:ascii="Palatino Linotype" w:hAnsi="Palatino Linotype" w:cs="Arial"/>
          <w:color w:val="000000" w:themeColor="text1"/>
          <w:sz w:val="24"/>
          <w:szCs w:val="24"/>
        </w:rPr>
        <w:t>entra inmerso un nombre</w:t>
      </w:r>
      <w:r w:rsidR="0033172A">
        <w:rPr>
          <w:rFonts w:ascii="Palatino Linotype" w:hAnsi="Palatino Linotype" w:cs="Arial"/>
          <w:color w:val="000000" w:themeColor="text1"/>
          <w:sz w:val="24"/>
          <w:szCs w:val="24"/>
        </w:rPr>
        <w:t>, mismo que se desconoce si sea un particular o servidor público, por ende en aras de garantizar el derecho a la protección de datos personales, no se le hizo del conocimiento a la recurrente</w:t>
      </w:r>
      <w:r w:rsidR="0081648C">
        <w:rPr>
          <w:rFonts w:ascii="Palatino Linotype" w:hAnsi="Palatino Linotype" w:cs="Arial"/>
          <w:color w:val="000000" w:themeColor="text1"/>
          <w:sz w:val="24"/>
          <w:szCs w:val="24"/>
        </w:rPr>
        <w:t xml:space="preserve"> tal informe</w:t>
      </w:r>
      <w:r w:rsidR="0033172A">
        <w:rPr>
          <w:rFonts w:ascii="Palatino Linotype" w:hAnsi="Palatino Linotype" w:cs="Arial"/>
          <w:color w:val="000000" w:themeColor="text1"/>
          <w:sz w:val="24"/>
          <w:szCs w:val="24"/>
        </w:rPr>
        <w:t>, de igual forma debido a tal situación y ya que posiblemente se trate de un particular este Órgano garante determina dar vista al Órgano de Control Interno de este Instituto para que determine lo conducente, conforme a las atribuciones que a este le confieren.</w:t>
      </w:r>
    </w:p>
    <w:p w:rsidR="0033172A" w:rsidRDefault="0033172A"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Ahora bien retomando las argumentaciones vertidas por la recurrente y la información enviada por el sujeto obligado, resulta necesario realizar un análisis sobre estas actuaciones a efecto de determinar si la información proporcionada por dicha autoridad colma con los requerimientos planteados por la impetrante en la solicitud de acceso a la información.</w:t>
      </w:r>
    </w:p>
    <w:p w:rsidR="0033172A" w:rsidRDefault="0033172A" w:rsidP="002B6649">
      <w:pPr>
        <w:spacing w:after="0" w:line="360" w:lineRule="auto"/>
        <w:jc w:val="both"/>
        <w:rPr>
          <w:rFonts w:ascii="Palatino Linotype" w:hAnsi="Palatino Linotype" w:cs="Arial"/>
          <w:color w:val="000000" w:themeColor="text1"/>
          <w:sz w:val="24"/>
          <w:szCs w:val="24"/>
        </w:rPr>
      </w:pPr>
    </w:p>
    <w:p w:rsidR="00C90FBC" w:rsidRDefault="00A745B4"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Primeramente tenemos que la recurrente solicitó el título y cedula profesional, así como la certificación expedida por el Instituto Hacendario del Estado de México de la Tesorera Municipal a lo que el sujeto obligado en la respuesta primigenia adjuntó solamente el título profesional de la servidora pública, argumentando que lo referente a la cedula y certificación, aún se encontraban en tr</w:t>
      </w:r>
      <w:r w:rsidR="00C90FBC">
        <w:rPr>
          <w:rFonts w:ascii="Palatino Linotype" w:hAnsi="Palatino Linotype" w:cs="Arial"/>
          <w:color w:val="000000" w:themeColor="text1"/>
          <w:sz w:val="24"/>
          <w:szCs w:val="24"/>
        </w:rPr>
        <w:t>ámite.</w:t>
      </w:r>
    </w:p>
    <w:p w:rsidR="00C90FBC" w:rsidRDefault="00C90FBC" w:rsidP="002B6649">
      <w:pPr>
        <w:spacing w:after="0" w:line="360" w:lineRule="auto"/>
        <w:jc w:val="both"/>
        <w:rPr>
          <w:rFonts w:ascii="Palatino Linotype" w:hAnsi="Palatino Linotype" w:cs="Arial"/>
          <w:color w:val="000000" w:themeColor="text1"/>
          <w:sz w:val="24"/>
          <w:szCs w:val="24"/>
        </w:rPr>
      </w:pPr>
    </w:p>
    <w:p w:rsidR="00C90FBC" w:rsidRDefault="00C90FBC"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En ese orden de ideas es de resaltar que si bien es cierto el punto respectivo al título profesional de la tesorera municipal ha sido colmado por el sujeto obligado al entregar copia de dicho documento, también lo es que referente a la cédula profesional la normatividad aplicable, que en este caso resulta ser la Ley Orgánica Municipal, no establece que como requisito para desempeñar el cargo de tesorero municipal, dicho servidor público deberá contar con cédula profesional, por lo que </w:t>
      </w:r>
      <w:r w:rsidR="00C43A17">
        <w:rPr>
          <w:rFonts w:ascii="Palatino Linotype" w:hAnsi="Palatino Linotype" w:cs="Arial"/>
          <w:color w:val="000000" w:themeColor="text1"/>
          <w:sz w:val="24"/>
          <w:szCs w:val="24"/>
        </w:rPr>
        <w:t>este punto se considera de igual forma atendido por el sujeto obligado toda vez que este Órgano garante no está facultado para dudar de la veracidad de la información proporcionada por los sujetos obligados.</w:t>
      </w:r>
    </w:p>
    <w:p w:rsidR="00C43A17" w:rsidRDefault="00C43A17" w:rsidP="002B6649">
      <w:pPr>
        <w:spacing w:after="0" w:line="360" w:lineRule="auto"/>
        <w:jc w:val="both"/>
        <w:rPr>
          <w:rFonts w:ascii="Palatino Linotype" w:hAnsi="Palatino Linotype" w:cs="Arial"/>
          <w:color w:val="000000" w:themeColor="text1"/>
          <w:sz w:val="24"/>
          <w:szCs w:val="24"/>
        </w:rPr>
      </w:pPr>
    </w:p>
    <w:p w:rsidR="00C43A17" w:rsidRDefault="00C43A17" w:rsidP="00C43A17">
      <w:pPr>
        <w:autoSpaceDE w:val="0"/>
        <w:autoSpaceDN w:val="0"/>
        <w:adjustRightInd w:val="0"/>
        <w:spacing w:before="240" w:line="360" w:lineRule="auto"/>
        <w:jc w:val="both"/>
        <w:rPr>
          <w:rFonts w:ascii="Palatino Linotype" w:hAnsi="Palatino Linotype"/>
          <w:bCs/>
          <w:sz w:val="24"/>
          <w:szCs w:val="24"/>
        </w:rPr>
      </w:pPr>
      <w:r>
        <w:rPr>
          <w:rFonts w:ascii="Palatino Linotype" w:hAnsi="Palatino Linotype"/>
          <w:sz w:val="24"/>
          <w:szCs w:val="24"/>
        </w:rPr>
        <w:lastRenderedPageBreak/>
        <w:t>Bajo esas líneas argumentativas, se hace mención de lo que establece el criterio</w:t>
      </w:r>
      <w:r w:rsidRPr="000A40FA">
        <w:rPr>
          <w:rFonts w:ascii="Palatino Linotype" w:hAnsi="Palatino Linotype"/>
          <w:sz w:val="24"/>
          <w:szCs w:val="24"/>
        </w:rPr>
        <w:t xml:space="preserve"> 31/10</w:t>
      </w:r>
      <w:r>
        <w:rPr>
          <w:rFonts w:ascii="Palatino Linotype" w:hAnsi="Palatino Linotype"/>
          <w:sz w:val="24"/>
          <w:szCs w:val="24"/>
        </w:rPr>
        <w:t xml:space="preserve"> del </w:t>
      </w:r>
      <w:r w:rsidRPr="000A40FA">
        <w:rPr>
          <w:rFonts w:ascii="Palatino Linotype" w:hAnsi="Palatino Linotype"/>
          <w:sz w:val="24"/>
          <w:szCs w:val="24"/>
        </w:rPr>
        <w:t>Instituto Federal de Acceso a la Información y Protección de Datos</w:t>
      </w:r>
      <w:r>
        <w:rPr>
          <w:rFonts w:ascii="Palatino Linotype" w:hAnsi="Palatino Linotype"/>
          <w:sz w:val="24"/>
          <w:szCs w:val="24"/>
        </w:rPr>
        <w:t>, ahora Instituto</w:t>
      </w:r>
      <w:r w:rsidRPr="00982075">
        <w:rPr>
          <w:rFonts w:ascii="Palatino Linotype" w:hAnsi="Palatino Linotype"/>
          <w:bCs/>
          <w:sz w:val="24"/>
          <w:szCs w:val="24"/>
        </w:rPr>
        <w:t xml:space="preserve"> Nacional de Transparencia, Acceso a la Información y Protección de Datos Personales</w:t>
      </w:r>
      <w:r>
        <w:rPr>
          <w:rFonts w:ascii="Palatino Linotype" w:hAnsi="Palatino Linotype"/>
          <w:bCs/>
          <w:sz w:val="24"/>
          <w:szCs w:val="24"/>
        </w:rPr>
        <w:t xml:space="preserve"> que a la letra dice:</w:t>
      </w:r>
    </w:p>
    <w:p w:rsidR="00C43A17" w:rsidRPr="00982075" w:rsidRDefault="00C43A17" w:rsidP="00C43A17">
      <w:pPr>
        <w:spacing w:before="60" w:line="240" w:lineRule="auto"/>
        <w:ind w:left="851" w:right="850"/>
        <w:jc w:val="both"/>
        <w:rPr>
          <w:rFonts w:ascii="Palatino Linotype" w:eastAsia="Arial" w:hAnsi="Palatino Linotype" w:cs="Arial"/>
          <w:i/>
          <w:szCs w:val="24"/>
        </w:rPr>
      </w:pPr>
      <w:r w:rsidRPr="00982075">
        <w:rPr>
          <w:rFonts w:ascii="Palatino Linotype" w:eastAsia="Arial" w:hAnsi="Palatino Linotype" w:cs="Arial"/>
          <w:b/>
          <w:i/>
          <w:szCs w:val="24"/>
        </w:rPr>
        <w:t>El</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In</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ti</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u</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Feder</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l</w:t>
      </w:r>
      <w:r w:rsidRPr="00982075">
        <w:rPr>
          <w:rFonts w:ascii="Palatino Linotype" w:eastAsia="Arial" w:hAnsi="Palatino Linotype" w:cs="Arial"/>
          <w:b/>
          <w:i/>
          <w:spacing w:val="5"/>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pacing w:val="-5"/>
          <w:szCs w:val="24"/>
        </w:rPr>
        <w:t>A</w:t>
      </w:r>
      <w:r w:rsidRPr="00982075">
        <w:rPr>
          <w:rFonts w:ascii="Palatino Linotype" w:eastAsia="Arial" w:hAnsi="Palatino Linotype" w:cs="Arial"/>
          <w:b/>
          <w:i/>
          <w:spacing w:val="1"/>
          <w:szCs w:val="24"/>
        </w:rPr>
        <w:t>cces</w:t>
      </w:r>
      <w:r w:rsidRPr="00982075">
        <w:rPr>
          <w:rFonts w:ascii="Palatino Linotype" w:eastAsia="Arial" w:hAnsi="Palatino Linotype" w:cs="Arial"/>
          <w:b/>
          <w:i/>
          <w:szCs w:val="24"/>
        </w:rPr>
        <w:t>o</w:t>
      </w:r>
      <w:r w:rsidRPr="00982075">
        <w:rPr>
          <w:rFonts w:ascii="Palatino Linotype" w:eastAsia="Arial" w:hAnsi="Palatino Linotype" w:cs="Arial"/>
          <w:b/>
          <w:i/>
          <w:spacing w:val="6"/>
          <w:szCs w:val="24"/>
        </w:rPr>
        <w:t xml:space="preserve"> </w:t>
      </w:r>
      <w:r w:rsidRPr="00982075">
        <w:rPr>
          <w:rFonts w:ascii="Palatino Linotype" w:eastAsia="Arial" w:hAnsi="Palatino Linotype" w:cs="Arial"/>
          <w:b/>
          <w:i/>
          <w:szCs w:val="24"/>
        </w:rPr>
        <w:t>a</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la</w:t>
      </w:r>
      <w:r w:rsidRPr="00982075">
        <w:rPr>
          <w:rFonts w:ascii="Palatino Linotype" w:eastAsia="Arial" w:hAnsi="Palatino Linotype" w:cs="Arial"/>
          <w:b/>
          <w:i/>
          <w:spacing w:val="8"/>
          <w:szCs w:val="24"/>
        </w:rPr>
        <w:t xml:space="preserve"> </w:t>
      </w:r>
      <w:r w:rsidRPr="00982075">
        <w:rPr>
          <w:rFonts w:ascii="Palatino Linotype" w:eastAsia="Arial" w:hAnsi="Palatino Linotype" w:cs="Arial"/>
          <w:b/>
          <w:i/>
          <w:szCs w:val="24"/>
        </w:rPr>
        <w:t>Info</w:t>
      </w:r>
      <w:r w:rsidRPr="00982075">
        <w:rPr>
          <w:rFonts w:ascii="Palatino Linotype" w:eastAsia="Arial" w:hAnsi="Palatino Linotype" w:cs="Arial"/>
          <w:b/>
          <w:i/>
          <w:spacing w:val="-3"/>
          <w:szCs w:val="24"/>
        </w:rPr>
        <w:t>r</w:t>
      </w:r>
      <w:r w:rsidRPr="00982075">
        <w:rPr>
          <w:rFonts w:ascii="Palatino Linotype" w:eastAsia="Arial" w:hAnsi="Palatino Linotype" w:cs="Arial"/>
          <w:b/>
          <w:i/>
          <w:szCs w:val="24"/>
        </w:rPr>
        <w:t>m</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ión</w:t>
      </w:r>
      <w:r w:rsidRPr="00982075">
        <w:rPr>
          <w:rFonts w:ascii="Palatino Linotype" w:eastAsia="Arial" w:hAnsi="Palatino Linotype" w:cs="Arial"/>
          <w:b/>
          <w:i/>
          <w:spacing w:val="9"/>
          <w:szCs w:val="24"/>
        </w:rPr>
        <w:t xml:space="preserve"> </w:t>
      </w:r>
      <w:r w:rsidRPr="00982075">
        <w:rPr>
          <w:rFonts w:ascii="Palatino Linotype" w:eastAsia="Arial" w:hAnsi="Palatino Linotype" w:cs="Arial"/>
          <w:b/>
          <w:i/>
          <w:szCs w:val="24"/>
        </w:rPr>
        <w:t>y Prote</w:t>
      </w:r>
      <w:r w:rsidRPr="00982075">
        <w:rPr>
          <w:rFonts w:ascii="Palatino Linotype" w:eastAsia="Arial" w:hAnsi="Palatino Linotype" w:cs="Arial"/>
          <w:b/>
          <w:i/>
          <w:spacing w:val="1"/>
          <w:szCs w:val="24"/>
        </w:rPr>
        <w:t>cc</w:t>
      </w:r>
      <w:r w:rsidRPr="00982075">
        <w:rPr>
          <w:rFonts w:ascii="Palatino Linotype" w:eastAsia="Arial" w:hAnsi="Palatino Linotype" w:cs="Arial"/>
          <w:b/>
          <w:i/>
          <w:szCs w:val="24"/>
        </w:rPr>
        <w:t>ión</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de</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Datos</w:t>
      </w:r>
      <w:r w:rsidRPr="00982075">
        <w:rPr>
          <w:rFonts w:ascii="Palatino Linotype" w:eastAsia="Arial" w:hAnsi="Palatino Linotype" w:cs="Arial"/>
          <w:b/>
          <w:i/>
          <w:spacing w:val="7"/>
          <w:szCs w:val="24"/>
        </w:rPr>
        <w:t xml:space="preserve"> </w:t>
      </w:r>
      <w:r w:rsidRPr="00982075">
        <w:rPr>
          <w:rFonts w:ascii="Palatino Linotype" w:eastAsia="Arial" w:hAnsi="Palatino Linotype" w:cs="Arial"/>
          <w:b/>
          <w:i/>
          <w:szCs w:val="24"/>
        </w:rPr>
        <w:t xml:space="preserve">no </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uen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c</w:t>
      </w:r>
      <w:r w:rsidRPr="00982075">
        <w:rPr>
          <w:rFonts w:ascii="Palatino Linotype" w:eastAsia="Arial" w:hAnsi="Palatino Linotype" w:cs="Arial"/>
          <w:b/>
          <w:i/>
          <w:szCs w:val="24"/>
        </w:rPr>
        <w:t>on f</w:t>
      </w:r>
      <w:r w:rsidRPr="00982075">
        <w:rPr>
          <w:rFonts w:ascii="Palatino Linotype" w:eastAsia="Arial" w:hAnsi="Palatino Linotype" w:cs="Arial"/>
          <w:b/>
          <w:i/>
          <w:spacing w:val="-2"/>
          <w:szCs w:val="24"/>
        </w:rPr>
        <w:t>a</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ulta</w:t>
      </w:r>
      <w:r w:rsidRPr="00982075">
        <w:rPr>
          <w:rFonts w:ascii="Palatino Linotype" w:eastAsia="Arial" w:hAnsi="Palatino Linotype" w:cs="Arial"/>
          <w:b/>
          <w:i/>
          <w:spacing w:val="-2"/>
          <w:szCs w:val="24"/>
        </w:rPr>
        <w:t>d</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s</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pa</w:t>
      </w:r>
      <w:r w:rsidRPr="00982075">
        <w:rPr>
          <w:rFonts w:ascii="Palatino Linotype" w:eastAsia="Arial" w:hAnsi="Palatino Linotype" w:cs="Arial"/>
          <w:b/>
          <w:i/>
          <w:spacing w:val="-2"/>
          <w:szCs w:val="24"/>
        </w:rPr>
        <w:t>r</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pron</w:t>
      </w:r>
      <w:r w:rsidRPr="00982075">
        <w:rPr>
          <w:rFonts w:ascii="Palatino Linotype" w:eastAsia="Arial" w:hAnsi="Palatino Linotype" w:cs="Arial"/>
          <w:b/>
          <w:i/>
          <w:spacing w:val="-1"/>
          <w:szCs w:val="24"/>
        </w:rPr>
        <w:t>u</w:t>
      </w:r>
      <w:r w:rsidRPr="00982075">
        <w:rPr>
          <w:rFonts w:ascii="Palatino Linotype" w:eastAsia="Arial" w:hAnsi="Palatino Linotype" w:cs="Arial"/>
          <w:b/>
          <w:i/>
          <w:szCs w:val="24"/>
        </w:rPr>
        <w:t>nci</w:t>
      </w:r>
      <w:r w:rsidRPr="00982075">
        <w:rPr>
          <w:rFonts w:ascii="Palatino Linotype" w:eastAsia="Arial" w:hAnsi="Palatino Linotype" w:cs="Arial"/>
          <w:b/>
          <w:i/>
          <w:spacing w:val="1"/>
          <w:szCs w:val="24"/>
        </w:rPr>
        <w:t>a</w:t>
      </w:r>
      <w:r w:rsidRPr="00982075">
        <w:rPr>
          <w:rFonts w:ascii="Palatino Linotype" w:eastAsia="Arial" w:hAnsi="Palatino Linotype" w:cs="Arial"/>
          <w:b/>
          <w:i/>
          <w:spacing w:val="-2"/>
          <w:szCs w:val="24"/>
        </w:rPr>
        <w:t>r</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es</w:t>
      </w:r>
      <w:r w:rsidRPr="00982075">
        <w:rPr>
          <w:rFonts w:ascii="Palatino Linotype" w:eastAsia="Arial" w:hAnsi="Palatino Linotype" w:cs="Arial"/>
          <w:b/>
          <w:i/>
          <w:spacing w:val="-3"/>
          <w:szCs w:val="24"/>
        </w:rPr>
        <w:t>p</w:t>
      </w:r>
      <w:r w:rsidRPr="00982075">
        <w:rPr>
          <w:rFonts w:ascii="Palatino Linotype" w:eastAsia="Arial" w:hAnsi="Palatino Linotype" w:cs="Arial"/>
          <w:b/>
          <w:i/>
          <w:spacing w:val="1"/>
          <w:szCs w:val="24"/>
        </w:rPr>
        <w:t>ec</w:t>
      </w:r>
      <w:r w:rsidRPr="00982075">
        <w:rPr>
          <w:rFonts w:ascii="Palatino Linotype" w:eastAsia="Arial" w:hAnsi="Palatino Linotype" w:cs="Arial"/>
          <w:b/>
          <w:i/>
          <w:szCs w:val="24"/>
        </w:rPr>
        <w:t>to de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2"/>
          <w:szCs w:val="24"/>
        </w:rPr>
        <w:t>l</w:t>
      </w:r>
      <w:r w:rsidRPr="00982075">
        <w:rPr>
          <w:rFonts w:ascii="Palatino Linotype" w:eastAsia="Arial" w:hAnsi="Palatino Linotype" w:cs="Arial"/>
          <w:b/>
          <w:i/>
          <w:szCs w:val="24"/>
        </w:rPr>
        <w:t>a</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4"/>
          <w:szCs w:val="24"/>
        </w:rPr>
        <w:t>v</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ac</w:t>
      </w:r>
      <w:r w:rsidRPr="00982075">
        <w:rPr>
          <w:rFonts w:ascii="Palatino Linotype" w:eastAsia="Arial" w:hAnsi="Palatino Linotype" w:cs="Arial"/>
          <w:b/>
          <w:i/>
          <w:szCs w:val="24"/>
        </w:rPr>
        <w:t>id</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pacing w:val="-3"/>
          <w:szCs w:val="24"/>
        </w:rPr>
        <w:t>d</w:t>
      </w:r>
      <w:r w:rsidRPr="00982075">
        <w:rPr>
          <w:rFonts w:ascii="Palatino Linotype" w:eastAsia="Arial" w:hAnsi="Palatino Linotype" w:cs="Arial"/>
          <w:b/>
          <w:i/>
          <w:szCs w:val="24"/>
        </w:rPr>
        <w:t>e</w:t>
      </w:r>
      <w:r w:rsidRPr="00982075">
        <w:rPr>
          <w:rFonts w:ascii="Palatino Linotype" w:eastAsia="Arial" w:hAnsi="Palatino Linotype" w:cs="Arial"/>
          <w:b/>
          <w:i/>
          <w:spacing w:val="1"/>
          <w:szCs w:val="24"/>
        </w:rPr>
        <w:t xml:space="preserve"> </w:t>
      </w:r>
      <w:r w:rsidRPr="00982075">
        <w:rPr>
          <w:rFonts w:ascii="Palatino Linotype" w:eastAsia="Arial" w:hAnsi="Palatino Linotype" w:cs="Arial"/>
          <w:b/>
          <w:i/>
          <w:szCs w:val="24"/>
        </w:rPr>
        <w:t>los docum</w:t>
      </w:r>
      <w:r w:rsidRPr="00982075">
        <w:rPr>
          <w:rFonts w:ascii="Palatino Linotype" w:eastAsia="Arial" w:hAnsi="Palatino Linotype" w:cs="Arial"/>
          <w:b/>
          <w:i/>
          <w:spacing w:val="1"/>
          <w:szCs w:val="24"/>
        </w:rPr>
        <w:t>e</w:t>
      </w:r>
      <w:r w:rsidRPr="00982075">
        <w:rPr>
          <w:rFonts w:ascii="Palatino Linotype" w:eastAsia="Arial" w:hAnsi="Palatino Linotype" w:cs="Arial"/>
          <w:b/>
          <w:i/>
          <w:szCs w:val="24"/>
        </w:rPr>
        <w:t>n</w:t>
      </w:r>
      <w:r w:rsidRPr="00982075">
        <w:rPr>
          <w:rFonts w:ascii="Palatino Linotype" w:eastAsia="Arial" w:hAnsi="Palatino Linotype" w:cs="Arial"/>
          <w:b/>
          <w:i/>
          <w:spacing w:val="-1"/>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prop</w:t>
      </w:r>
      <w:r w:rsidRPr="00982075">
        <w:rPr>
          <w:rFonts w:ascii="Palatino Linotype" w:eastAsia="Arial" w:hAnsi="Palatino Linotype" w:cs="Arial"/>
          <w:b/>
          <w:i/>
          <w:spacing w:val="-1"/>
          <w:szCs w:val="24"/>
        </w:rPr>
        <w:t>o</w:t>
      </w:r>
      <w:r w:rsidRPr="00982075">
        <w:rPr>
          <w:rFonts w:ascii="Palatino Linotype" w:eastAsia="Arial" w:hAnsi="Palatino Linotype" w:cs="Arial"/>
          <w:b/>
          <w:i/>
          <w:szCs w:val="24"/>
        </w:rPr>
        <w:t>r</w:t>
      </w:r>
      <w:r w:rsidRPr="00982075">
        <w:rPr>
          <w:rFonts w:ascii="Palatino Linotype" w:eastAsia="Arial" w:hAnsi="Palatino Linotype" w:cs="Arial"/>
          <w:b/>
          <w:i/>
          <w:spacing w:val="-1"/>
          <w:szCs w:val="24"/>
        </w:rPr>
        <w:t>c</w:t>
      </w:r>
      <w:r w:rsidRPr="00982075">
        <w:rPr>
          <w:rFonts w:ascii="Palatino Linotype" w:eastAsia="Arial" w:hAnsi="Palatino Linotype" w:cs="Arial"/>
          <w:b/>
          <w:i/>
          <w:szCs w:val="24"/>
        </w:rPr>
        <w:t>ion</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por</w:t>
      </w:r>
      <w:r w:rsidRPr="00982075">
        <w:rPr>
          <w:rFonts w:ascii="Palatino Linotype" w:eastAsia="Arial" w:hAnsi="Palatino Linotype" w:cs="Arial"/>
          <w:b/>
          <w:i/>
          <w:spacing w:val="10"/>
          <w:szCs w:val="24"/>
        </w:rPr>
        <w:t xml:space="preserve"> </w:t>
      </w:r>
      <w:r w:rsidRPr="00982075">
        <w:rPr>
          <w:rFonts w:ascii="Palatino Linotype" w:eastAsia="Arial" w:hAnsi="Palatino Linotype" w:cs="Arial"/>
          <w:b/>
          <w:i/>
          <w:szCs w:val="24"/>
        </w:rPr>
        <w:t>l</w:t>
      </w:r>
      <w:r w:rsidRPr="00982075">
        <w:rPr>
          <w:rFonts w:ascii="Palatino Linotype" w:eastAsia="Arial" w:hAnsi="Palatino Linotype" w:cs="Arial"/>
          <w:b/>
          <w:i/>
          <w:spacing w:val="-2"/>
          <w:szCs w:val="24"/>
        </w:rPr>
        <w:t>o</w:t>
      </w:r>
      <w:r w:rsidRPr="00982075">
        <w:rPr>
          <w:rFonts w:ascii="Palatino Linotype" w:eastAsia="Arial" w:hAnsi="Palatino Linotype" w:cs="Arial"/>
          <w:b/>
          <w:i/>
          <w:szCs w:val="24"/>
        </w:rPr>
        <w:t>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pacing w:val="1"/>
          <w:szCs w:val="24"/>
        </w:rPr>
        <w:t>s</w:t>
      </w:r>
      <w:r w:rsidRPr="00982075">
        <w:rPr>
          <w:rFonts w:ascii="Palatino Linotype" w:eastAsia="Arial" w:hAnsi="Palatino Linotype" w:cs="Arial"/>
          <w:b/>
          <w:i/>
          <w:szCs w:val="24"/>
        </w:rPr>
        <w:t>u</w:t>
      </w:r>
      <w:r w:rsidRPr="00982075">
        <w:rPr>
          <w:rFonts w:ascii="Palatino Linotype" w:eastAsia="Arial" w:hAnsi="Palatino Linotype" w:cs="Arial"/>
          <w:b/>
          <w:i/>
          <w:spacing w:val="-2"/>
          <w:szCs w:val="24"/>
        </w:rPr>
        <w:t>j</w:t>
      </w:r>
      <w:r w:rsidRPr="00982075">
        <w:rPr>
          <w:rFonts w:ascii="Palatino Linotype" w:eastAsia="Arial" w:hAnsi="Palatino Linotype" w:cs="Arial"/>
          <w:b/>
          <w:i/>
          <w:spacing w:val="1"/>
          <w:szCs w:val="24"/>
        </w:rPr>
        <w:t>e</w:t>
      </w:r>
      <w:r w:rsidRPr="00982075">
        <w:rPr>
          <w:rFonts w:ascii="Palatino Linotype" w:eastAsia="Arial" w:hAnsi="Palatino Linotype" w:cs="Arial"/>
          <w:b/>
          <w:i/>
          <w:spacing w:val="-3"/>
          <w:szCs w:val="24"/>
        </w:rPr>
        <w:t>t</w:t>
      </w:r>
      <w:r w:rsidRPr="00982075">
        <w:rPr>
          <w:rFonts w:ascii="Palatino Linotype" w:eastAsia="Arial" w:hAnsi="Palatino Linotype" w:cs="Arial"/>
          <w:b/>
          <w:i/>
          <w:szCs w:val="24"/>
        </w:rPr>
        <w:t>os</w:t>
      </w:r>
      <w:r w:rsidRPr="00982075">
        <w:rPr>
          <w:rFonts w:ascii="Palatino Linotype" w:eastAsia="Arial" w:hAnsi="Palatino Linotype" w:cs="Arial"/>
          <w:b/>
          <w:i/>
          <w:spacing w:val="11"/>
          <w:szCs w:val="24"/>
        </w:rPr>
        <w:t xml:space="preserve"> </w:t>
      </w:r>
      <w:r w:rsidRPr="00982075">
        <w:rPr>
          <w:rFonts w:ascii="Palatino Linotype" w:eastAsia="Arial" w:hAnsi="Palatino Linotype" w:cs="Arial"/>
          <w:b/>
          <w:i/>
          <w:szCs w:val="24"/>
        </w:rPr>
        <w:t>oblig</w:t>
      </w:r>
      <w:r w:rsidRPr="00982075">
        <w:rPr>
          <w:rFonts w:ascii="Palatino Linotype" w:eastAsia="Arial" w:hAnsi="Palatino Linotype" w:cs="Arial"/>
          <w:b/>
          <w:i/>
          <w:spacing w:val="1"/>
          <w:szCs w:val="24"/>
        </w:rPr>
        <w:t>a</w:t>
      </w:r>
      <w:r w:rsidRPr="00982075">
        <w:rPr>
          <w:rFonts w:ascii="Palatino Linotype" w:eastAsia="Arial" w:hAnsi="Palatino Linotype" w:cs="Arial"/>
          <w:b/>
          <w:i/>
          <w:szCs w:val="24"/>
        </w:rPr>
        <w:t>do</w:t>
      </w:r>
      <w:r w:rsidRPr="00982075">
        <w:rPr>
          <w:rFonts w:ascii="Palatino Linotype" w:eastAsia="Arial" w:hAnsi="Palatino Linotype" w:cs="Arial"/>
          <w:b/>
          <w:i/>
          <w:spacing w:val="-2"/>
          <w:szCs w:val="24"/>
        </w:rPr>
        <w:t>s</w:t>
      </w:r>
      <w:r w:rsidRPr="00982075">
        <w:rPr>
          <w:rFonts w:ascii="Palatino Linotype" w:eastAsia="Arial" w:hAnsi="Palatino Linotype" w:cs="Arial"/>
          <w:b/>
          <w:i/>
          <w:szCs w:val="24"/>
        </w:rPr>
        <w:t>.</w:t>
      </w:r>
      <w:r w:rsidRPr="00982075">
        <w:rPr>
          <w:rFonts w:ascii="Palatino Linotype" w:eastAsia="Arial" w:hAnsi="Palatino Linotype" w:cs="Arial"/>
          <w:b/>
          <w:i/>
          <w:spacing w:val="15"/>
          <w:szCs w:val="24"/>
        </w:rPr>
        <w:t xml:space="preserve"> </w:t>
      </w:r>
      <w:r w:rsidRPr="00982075">
        <w:rPr>
          <w:rFonts w:ascii="Palatino Linotype" w:eastAsia="Arial" w:hAnsi="Palatino Linotype" w:cs="Arial"/>
          <w:i/>
          <w:szCs w:val="24"/>
        </w:rPr>
        <w:t xml:space="preserve">El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2"/>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cción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2"/>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ó</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an</w:t>
      </w:r>
      <w:r w:rsidRPr="00982075">
        <w:rPr>
          <w:rFonts w:ascii="Palatino Linotype" w:eastAsia="Arial" w:hAnsi="Palatino Linotype" w:cs="Arial"/>
          <w:i/>
          <w:szCs w:val="24"/>
        </w:rPr>
        <w:t>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A</w:t>
      </w:r>
      <w:r w:rsidRPr="00982075">
        <w:rPr>
          <w:rFonts w:ascii="Palatino Linotype" w:eastAsia="Arial" w:hAnsi="Palatino Linotype" w:cs="Arial"/>
          <w:i/>
          <w:spacing w:val="1"/>
          <w:szCs w:val="24"/>
        </w:rPr>
        <w:t>dm</w:t>
      </w:r>
      <w:r w:rsidRPr="00982075">
        <w:rPr>
          <w:rFonts w:ascii="Palatino Linotype" w:eastAsia="Arial" w:hAnsi="Palatino Linotype" w:cs="Arial"/>
          <w:i/>
          <w:szCs w:val="24"/>
        </w:rPr>
        <w:t>inistrac</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ó</w:t>
      </w:r>
      <w:r w:rsidRPr="00982075">
        <w:rPr>
          <w:rFonts w:ascii="Palatino Linotype" w:eastAsia="Arial" w:hAnsi="Palatino Linotype" w:cs="Arial"/>
          <w:i/>
          <w:szCs w:val="24"/>
        </w:rPr>
        <w:t>n 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ral c</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om</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o</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rati</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ue</w:t>
      </w:r>
      <w:r w:rsidRPr="00982075">
        <w:rPr>
          <w:rFonts w:ascii="Palatino Linotype" w:eastAsia="Arial" w:hAnsi="Palatino Linotype" w:cs="Arial"/>
          <w:i/>
          <w:szCs w:val="24"/>
        </w:rPr>
        <w:t>st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zCs w:val="24"/>
        </w:rPr>
        <w:t>c</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sió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en</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o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p</w:t>
      </w:r>
      <w:r w:rsidRPr="00982075">
        <w:rPr>
          <w:rFonts w:ascii="Palatino Linotype" w:eastAsia="Arial" w:hAnsi="Palatino Linotype" w:cs="Arial"/>
          <w:i/>
          <w:szCs w:val="24"/>
        </w:rPr>
        <w:t>romo</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if</w:t>
      </w:r>
      <w:r w:rsidRPr="00982075">
        <w:rPr>
          <w:rFonts w:ascii="Palatino Linotype" w:eastAsia="Arial" w:hAnsi="Palatino Linotype" w:cs="Arial"/>
          <w:i/>
          <w:spacing w:val="1"/>
          <w:szCs w:val="24"/>
        </w:rPr>
        <w:t>und</w:t>
      </w:r>
      <w:r w:rsidRPr="00982075">
        <w:rPr>
          <w:rFonts w:ascii="Palatino Linotype" w:eastAsia="Arial" w:hAnsi="Palatino Linotype" w:cs="Arial"/>
          <w:i/>
          <w:szCs w:val="24"/>
        </w:rPr>
        <w:t>ir</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jerc</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cio</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h</w:t>
      </w:r>
      <w:r w:rsidRPr="00982075">
        <w:rPr>
          <w:rFonts w:ascii="Palatino Linotype" w:eastAsia="Arial" w:hAnsi="Palatino Linotype" w:cs="Arial"/>
          <w:i/>
          <w:szCs w:val="24"/>
        </w:rPr>
        <w:t>o</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3"/>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 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ne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ti</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a</w:t>
      </w:r>
      <w:r w:rsidRPr="00982075">
        <w:rPr>
          <w:rFonts w:ascii="Palatino Linotype" w:eastAsia="Arial" w:hAnsi="Palatino Linotype" w:cs="Arial"/>
          <w:i/>
          <w:spacing w:val="49"/>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s</w:t>
      </w:r>
      <w:r w:rsidRPr="00982075">
        <w:rPr>
          <w:rFonts w:ascii="Palatino Linotype" w:eastAsia="Arial" w:hAnsi="Palatino Linotype" w:cs="Arial"/>
          <w:i/>
          <w:spacing w:val="50"/>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48"/>
          <w:szCs w:val="24"/>
        </w:rPr>
        <w:t xml:space="preserve"> </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zCs w:val="24"/>
        </w:rPr>
        <w:t>y</w:t>
      </w:r>
      <w:r w:rsidRPr="00982075">
        <w:rPr>
          <w:rFonts w:ascii="Palatino Linotype" w:eastAsia="Arial" w:hAnsi="Palatino Linotype" w:cs="Arial"/>
          <w:i/>
          <w:spacing w:val="4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rot</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g</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w:t>
      </w:r>
      <w:r w:rsidRPr="00982075">
        <w:rPr>
          <w:rFonts w:ascii="Palatino Linotype" w:eastAsia="Arial" w:hAnsi="Palatino Linotype" w:cs="Arial"/>
          <w:i/>
          <w:spacing w:val="45"/>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na</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ode</w:t>
      </w:r>
      <w:r w:rsidRPr="00982075">
        <w:rPr>
          <w:rFonts w:ascii="Palatino Linotype" w:eastAsia="Arial" w:hAnsi="Palatino Linotype" w:cs="Arial"/>
          <w:i/>
          <w:szCs w:val="24"/>
        </w:rPr>
        <w:t>r de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las</w:t>
      </w:r>
      <w:r w:rsidRPr="00982075">
        <w:rPr>
          <w:rFonts w:ascii="Palatino Linotype" w:eastAsia="Arial" w:hAnsi="Palatino Linotype" w:cs="Arial"/>
          <w:i/>
          <w:spacing w:val="1"/>
          <w:szCs w:val="24"/>
        </w:rPr>
        <w:t xml:space="preserve"> de</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n</w:t>
      </w:r>
      <w:r w:rsidRPr="00982075">
        <w:rPr>
          <w:rFonts w:ascii="Palatino Linotype" w:eastAsia="Arial" w:hAnsi="Palatino Linotype" w:cs="Arial"/>
          <w:i/>
          <w:spacing w:val="1"/>
          <w:szCs w:val="24"/>
        </w:rPr>
        <w:t>den</w:t>
      </w:r>
      <w:r w:rsidRPr="00982075">
        <w:rPr>
          <w:rFonts w:ascii="Palatino Linotype" w:eastAsia="Arial" w:hAnsi="Palatino Linotype" w:cs="Arial"/>
          <w:i/>
          <w:spacing w:val="-2"/>
          <w:szCs w:val="24"/>
        </w:rPr>
        <w:t>c</w:t>
      </w:r>
      <w:r w:rsidRPr="00982075">
        <w:rPr>
          <w:rFonts w:ascii="Palatino Linotype" w:eastAsia="Arial" w:hAnsi="Palatino Linotype" w:cs="Arial"/>
          <w:i/>
          <w:szCs w:val="24"/>
        </w:rPr>
        <w:t>ias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 xml:space="preserve">y </w:t>
      </w:r>
      <w:r w:rsidRPr="00982075">
        <w:rPr>
          <w:rFonts w:ascii="Palatino Linotype" w:eastAsia="Arial" w:hAnsi="Palatino Linotype" w:cs="Arial"/>
          <w:i/>
          <w:spacing w:val="1"/>
          <w:szCs w:val="24"/>
        </w:rPr>
        <w:t>en</w:t>
      </w:r>
      <w:r w:rsidRPr="00982075">
        <w:rPr>
          <w:rFonts w:ascii="Palatino Linotype" w:eastAsia="Arial" w:hAnsi="Palatino Linotype" w:cs="Arial"/>
          <w:i/>
          <w:szCs w:val="24"/>
        </w:rPr>
        <w:t>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ade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3"/>
          <w:szCs w:val="24"/>
        </w:rPr>
        <w:t>i</w:t>
      </w:r>
      <w:r w:rsidRPr="00982075">
        <w:rPr>
          <w:rFonts w:ascii="Palatino Linotype" w:eastAsia="Arial" w:hAnsi="Palatino Linotype" w:cs="Arial"/>
          <w:i/>
          <w:szCs w:val="24"/>
        </w:rPr>
        <w:t>n</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pacing w:val="1"/>
          <w:szCs w:val="24"/>
        </w:rPr>
        <w:t>mba</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g</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e</w:t>
      </w:r>
      <w:r w:rsidRPr="00982075">
        <w:rPr>
          <w:rFonts w:ascii="Palatino Linotype" w:eastAsia="Arial" w:hAnsi="Palatino Linotype" w:cs="Arial"/>
          <w:i/>
          <w:spacing w:val="-2"/>
          <w:szCs w:val="24"/>
        </w:rPr>
        <w:t>st</w:t>
      </w:r>
      <w:r w:rsidRPr="00982075">
        <w:rPr>
          <w:rFonts w:ascii="Palatino Linotype" w:eastAsia="Arial" w:hAnsi="Palatino Linotype" w:cs="Arial"/>
          <w:i/>
          <w:szCs w:val="24"/>
        </w:rPr>
        <w:t>á f</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lt</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o</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pa</w:t>
      </w:r>
      <w:r w:rsidRPr="00982075">
        <w:rPr>
          <w:rFonts w:ascii="Palatino Linotype" w:eastAsia="Arial" w:hAnsi="Palatino Linotype" w:cs="Arial"/>
          <w:i/>
          <w:szCs w:val="24"/>
        </w:rPr>
        <w:t>ra</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o</w:t>
      </w:r>
      <w:r w:rsidRPr="00982075">
        <w:rPr>
          <w:rFonts w:ascii="Palatino Linotype" w:eastAsia="Arial" w:hAnsi="Palatino Linotype" w:cs="Arial"/>
          <w:i/>
          <w:spacing w:val="1"/>
          <w:szCs w:val="24"/>
        </w:rPr>
        <w:t>nu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ciarse</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ob</w:t>
      </w:r>
      <w:r w:rsidRPr="00982075">
        <w:rPr>
          <w:rFonts w:ascii="Palatino Linotype" w:eastAsia="Arial" w:hAnsi="Palatino Linotype" w:cs="Arial"/>
          <w:i/>
          <w:szCs w:val="24"/>
        </w:rPr>
        <w:t>re</w:t>
      </w:r>
      <w:r w:rsidRPr="00982075">
        <w:rPr>
          <w:rFonts w:ascii="Palatino Linotype" w:eastAsia="Arial" w:hAnsi="Palatino Linotype" w:cs="Arial"/>
          <w:i/>
          <w:spacing w:val="36"/>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rac</w:t>
      </w:r>
      <w:r w:rsidRPr="00982075">
        <w:rPr>
          <w:rFonts w:ascii="Palatino Linotype" w:eastAsia="Arial" w:hAnsi="Palatino Linotype" w:cs="Arial"/>
          <w:i/>
          <w:spacing w:val="-3"/>
          <w:szCs w:val="24"/>
        </w:rPr>
        <w:t>i</w:t>
      </w:r>
      <w:r w:rsidRPr="00982075">
        <w:rPr>
          <w:rFonts w:ascii="Palatino Linotype" w:eastAsia="Arial" w:hAnsi="Palatino Linotype" w:cs="Arial"/>
          <w:i/>
          <w:spacing w:val="1"/>
          <w:szCs w:val="24"/>
        </w:rPr>
        <w:t>da</w:t>
      </w:r>
      <w:r w:rsidRPr="00982075">
        <w:rPr>
          <w:rFonts w:ascii="Palatino Linotype" w:eastAsia="Arial" w:hAnsi="Palatino Linotype" w:cs="Arial"/>
          <w:i/>
          <w:szCs w:val="24"/>
        </w:rPr>
        <w:t>d</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ción</w:t>
      </w:r>
      <w:r w:rsidRPr="00982075">
        <w:rPr>
          <w:rFonts w:ascii="Palatino Linotype" w:eastAsia="Arial" w:hAnsi="Palatino Linotype" w:cs="Arial"/>
          <w:i/>
          <w:spacing w:val="37"/>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ro</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rc</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on</w:t>
      </w:r>
      <w:r w:rsidRPr="00982075">
        <w:rPr>
          <w:rFonts w:ascii="Palatino Linotype" w:eastAsia="Arial" w:hAnsi="Palatino Linotype" w:cs="Arial"/>
          <w:i/>
          <w:spacing w:val="-1"/>
          <w:szCs w:val="24"/>
        </w:rPr>
        <w:t>ad</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1"/>
          <w:szCs w:val="24"/>
        </w:rPr>
        <w:t>po</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 xml:space="preserve">las </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pue</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ta </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 xml:space="preserve">a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s  s</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cit</w:t>
      </w:r>
      <w:r w:rsidRPr="00982075">
        <w:rPr>
          <w:rFonts w:ascii="Palatino Linotype" w:eastAsia="Arial" w:hAnsi="Palatino Linotype" w:cs="Arial"/>
          <w:i/>
          <w:spacing w:val="1"/>
          <w:szCs w:val="24"/>
        </w:rPr>
        <w:t>ude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9"/>
          <w:szCs w:val="24"/>
        </w:rPr>
        <w:t xml:space="preserve"> </w:t>
      </w:r>
      <w:r w:rsidRPr="00982075">
        <w:rPr>
          <w:rFonts w:ascii="Palatino Linotype" w:eastAsia="Arial" w:hAnsi="Palatino Linotype" w:cs="Arial"/>
          <w:i/>
          <w:szCs w:val="24"/>
        </w:rPr>
        <w:t>i</w:t>
      </w:r>
      <w:r w:rsidRPr="00982075">
        <w:rPr>
          <w:rFonts w:ascii="Palatino Linotype" w:eastAsia="Arial" w:hAnsi="Palatino Linotype" w:cs="Arial"/>
          <w:i/>
          <w:spacing w:val="-2"/>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ción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e</w:t>
      </w:r>
      <w:r w:rsidRPr="00982075">
        <w:rPr>
          <w:rFonts w:ascii="Palatino Linotype" w:eastAsia="Arial" w:hAnsi="Palatino Linotype" w:cs="Arial"/>
          <w:i/>
          <w:szCs w:val="24"/>
        </w:rPr>
        <w:t xml:space="preserve">s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res</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pacing w:val="-3"/>
          <w:szCs w:val="24"/>
        </w:rPr>
        <w:t>l</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i</w:t>
      </w:r>
      <w:r w:rsidRPr="00982075">
        <w:rPr>
          <w:rFonts w:ascii="Palatino Linotype" w:eastAsia="Arial" w:hAnsi="Palatino Linotype" w:cs="Arial"/>
          <w:i/>
          <w:spacing w:val="-1"/>
          <w:szCs w:val="24"/>
        </w:rPr>
        <w:t>r</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d</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qu</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rt</w:t>
      </w:r>
      <w:r w:rsidRPr="00982075">
        <w:rPr>
          <w:rFonts w:ascii="Palatino Linotype" w:eastAsia="Arial" w:hAnsi="Palatino Linotype" w:cs="Arial"/>
          <w:i/>
          <w:spacing w:val="-2"/>
          <w:szCs w:val="24"/>
        </w:rPr>
        <w:t>í</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los</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4</w:t>
      </w:r>
      <w:r w:rsidRPr="00982075">
        <w:rPr>
          <w:rFonts w:ascii="Palatino Linotype" w:eastAsia="Arial" w:hAnsi="Palatino Linotype" w:cs="Arial"/>
          <w:i/>
          <w:szCs w:val="24"/>
        </w:rPr>
        <w:t xml:space="preserve">9 y </w:t>
      </w:r>
      <w:r w:rsidRPr="00982075">
        <w:rPr>
          <w:rFonts w:ascii="Palatino Linotype" w:eastAsia="Arial" w:hAnsi="Palatino Linotype" w:cs="Arial"/>
          <w:i/>
          <w:spacing w:val="1"/>
          <w:szCs w:val="24"/>
        </w:rPr>
        <w:t>5</w:t>
      </w:r>
      <w:r w:rsidRPr="00982075">
        <w:rPr>
          <w:rFonts w:ascii="Palatino Linotype" w:eastAsia="Arial" w:hAnsi="Palatino Linotype" w:cs="Arial"/>
          <w:i/>
          <w:szCs w:val="24"/>
        </w:rPr>
        <w:t>0</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1"/>
          <w:szCs w:val="24"/>
        </w:rPr>
        <w:t>Le</w:t>
      </w:r>
      <w:r w:rsidRPr="00982075">
        <w:rPr>
          <w:rFonts w:ascii="Palatino Linotype" w:eastAsia="Arial" w:hAnsi="Palatino Linotype" w:cs="Arial"/>
          <w:i/>
          <w:szCs w:val="24"/>
        </w:rPr>
        <w:t>y Fe</w:t>
      </w:r>
      <w:r w:rsidRPr="00982075">
        <w:rPr>
          <w:rFonts w:ascii="Palatino Linotype" w:eastAsia="Arial" w:hAnsi="Palatino Linotype" w:cs="Arial"/>
          <w:i/>
          <w:spacing w:val="1"/>
          <w:szCs w:val="24"/>
        </w:rPr>
        <w:t>de</w:t>
      </w:r>
      <w:r w:rsidRPr="00982075">
        <w:rPr>
          <w:rFonts w:ascii="Palatino Linotype" w:eastAsia="Arial" w:hAnsi="Palatino Linotype" w:cs="Arial"/>
          <w:i/>
          <w:szCs w:val="24"/>
        </w:rPr>
        <w:t xml:space="preserve">ral </w:t>
      </w:r>
      <w:r w:rsidRPr="00982075">
        <w:rPr>
          <w:rFonts w:ascii="Palatino Linotype" w:eastAsia="Arial" w:hAnsi="Palatino Linotype" w:cs="Arial"/>
          <w:i/>
          <w:spacing w:val="1"/>
          <w:szCs w:val="24"/>
        </w:rPr>
        <w:t>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T</w:t>
      </w:r>
      <w:r w:rsidRPr="00982075">
        <w:rPr>
          <w:rFonts w:ascii="Palatino Linotype" w:eastAsia="Arial" w:hAnsi="Palatino Linotype" w:cs="Arial"/>
          <w:i/>
          <w:szCs w:val="24"/>
        </w:rPr>
        <w:t>r</w:t>
      </w:r>
      <w:r w:rsidRPr="00982075">
        <w:rPr>
          <w:rFonts w:ascii="Palatino Linotype" w:eastAsia="Arial" w:hAnsi="Palatino Linotype" w:cs="Arial"/>
          <w:i/>
          <w:spacing w:val="-2"/>
          <w:szCs w:val="24"/>
        </w:rPr>
        <w:t>a</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p</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re</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cia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y Acc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zCs w:val="24"/>
        </w:rPr>
        <w:t>la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3"/>
          <w:szCs w:val="24"/>
        </w:rPr>
        <w:t xml:space="preserve"> </w:t>
      </w:r>
      <w:r w:rsidRPr="00982075">
        <w:rPr>
          <w:rFonts w:ascii="Palatino Linotype" w:eastAsia="Arial" w:hAnsi="Palatino Linotype" w:cs="Arial"/>
          <w:i/>
          <w:spacing w:val="-2"/>
          <w:szCs w:val="24"/>
        </w:rPr>
        <w:t>P</w:t>
      </w:r>
      <w:r w:rsidRPr="00982075">
        <w:rPr>
          <w:rFonts w:ascii="Palatino Linotype" w:eastAsia="Arial" w:hAnsi="Palatino Linotype" w:cs="Arial"/>
          <w:i/>
          <w:spacing w:val="1"/>
          <w:szCs w:val="24"/>
        </w:rPr>
        <w:t>úb</w:t>
      </w:r>
      <w:r w:rsidRPr="00982075">
        <w:rPr>
          <w:rFonts w:ascii="Palatino Linotype" w:eastAsia="Arial" w:hAnsi="Palatino Linotype" w:cs="Arial"/>
          <w:i/>
          <w:szCs w:val="24"/>
        </w:rPr>
        <w:t>l</w:t>
      </w:r>
      <w:r w:rsidRPr="00982075">
        <w:rPr>
          <w:rFonts w:ascii="Palatino Linotype" w:eastAsia="Arial" w:hAnsi="Palatino Linotype" w:cs="Arial"/>
          <w:i/>
          <w:spacing w:val="-1"/>
          <w:szCs w:val="24"/>
        </w:rPr>
        <w:t>i</w:t>
      </w:r>
      <w:r w:rsidRPr="00982075">
        <w:rPr>
          <w:rFonts w:ascii="Palatino Linotype" w:eastAsia="Arial" w:hAnsi="Palatino Linotype" w:cs="Arial"/>
          <w:i/>
          <w:szCs w:val="24"/>
        </w:rPr>
        <w:t>ca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G</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b</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rn</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m</w:t>
      </w:r>
      <w:r w:rsidRPr="00982075">
        <w:rPr>
          <w:rFonts w:ascii="Palatino Linotype" w:eastAsia="Arial" w:hAnsi="Palatino Linotype" w:cs="Arial"/>
          <w:i/>
          <w:spacing w:val="1"/>
          <w:szCs w:val="24"/>
        </w:rPr>
        <w:t>en</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pacing w:val="-2"/>
          <w:szCs w:val="24"/>
        </w:rPr>
        <w:t>s</w:t>
      </w:r>
      <w:r w:rsidRPr="00982075">
        <w:rPr>
          <w:rFonts w:ascii="Palatino Linotype" w:eastAsia="Arial" w:hAnsi="Palatino Linotype" w:cs="Arial"/>
          <w:i/>
          <w:szCs w:val="24"/>
        </w:rPr>
        <w:t xml:space="preserve">e </w:t>
      </w:r>
      <w:r w:rsidRPr="00982075">
        <w:rPr>
          <w:rFonts w:ascii="Palatino Linotype" w:eastAsia="Arial" w:hAnsi="Palatino Linotype" w:cs="Arial"/>
          <w:i/>
          <w:spacing w:val="1"/>
          <w:szCs w:val="24"/>
        </w:rPr>
        <w:t>p</w:t>
      </w:r>
      <w:r w:rsidRPr="00982075">
        <w:rPr>
          <w:rFonts w:ascii="Palatino Linotype" w:eastAsia="Arial" w:hAnsi="Palatino Linotype" w:cs="Arial"/>
          <w:i/>
          <w:szCs w:val="24"/>
        </w:rPr>
        <w:t>re</w:t>
      </w:r>
      <w:r w:rsidRPr="00982075">
        <w:rPr>
          <w:rFonts w:ascii="Palatino Linotype" w:eastAsia="Arial" w:hAnsi="Palatino Linotype" w:cs="Arial"/>
          <w:i/>
          <w:spacing w:val="-2"/>
          <w:szCs w:val="24"/>
        </w:rPr>
        <w:t>v</w:t>
      </w:r>
      <w:r w:rsidRPr="00982075">
        <w:rPr>
          <w:rFonts w:ascii="Palatino Linotype" w:eastAsia="Arial" w:hAnsi="Palatino Linotype" w:cs="Arial"/>
          <w:i/>
          <w:szCs w:val="24"/>
        </w:rPr>
        <w:t>é</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1"/>
          <w:szCs w:val="24"/>
        </w:rPr>
        <w:t>u</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zCs w:val="24"/>
        </w:rPr>
        <w:t>c</w:t>
      </w:r>
      <w:r w:rsidRPr="00982075">
        <w:rPr>
          <w:rFonts w:ascii="Palatino Linotype" w:eastAsia="Arial" w:hAnsi="Palatino Linotype" w:cs="Arial"/>
          <w:i/>
          <w:spacing w:val="-1"/>
          <w:szCs w:val="24"/>
        </w:rPr>
        <w:t>a</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s</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 xml:space="preserve">l </w:t>
      </w:r>
      <w:r w:rsidRPr="00982075">
        <w:rPr>
          <w:rFonts w:ascii="Palatino Linotype" w:eastAsia="Arial" w:hAnsi="Palatino Linotype" w:cs="Arial"/>
          <w:i/>
          <w:spacing w:val="-1"/>
          <w:szCs w:val="24"/>
        </w:rPr>
        <w:t>q</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pe</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w:t>
      </w:r>
      <w:r w:rsidRPr="00982075">
        <w:rPr>
          <w:rFonts w:ascii="Palatino Linotype" w:eastAsia="Arial" w:hAnsi="Palatino Linotype" w:cs="Arial"/>
          <w:i/>
          <w:szCs w:val="24"/>
        </w:rPr>
        <w:t>ita</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l I</w:t>
      </w:r>
      <w:r w:rsidRPr="00982075">
        <w:rPr>
          <w:rFonts w:ascii="Palatino Linotype" w:eastAsia="Arial" w:hAnsi="Palatino Linotype" w:cs="Arial"/>
          <w:i/>
          <w:spacing w:val="1"/>
          <w:szCs w:val="24"/>
        </w:rPr>
        <w:t>n</w:t>
      </w:r>
      <w:r w:rsidRPr="00982075">
        <w:rPr>
          <w:rFonts w:ascii="Palatino Linotype" w:eastAsia="Arial" w:hAnsi="Palatino Linotype" w:cs="Arial"/>
          <w:i/>
          <w:szCs w:val="24"/>
        </w:rPr>
        <w:t>sti</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to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ede</w:t>
      </w:r>
      <w:r w:rsidRPr="00982075">
        <w:rPr>
          <w:rFonts w:ascii="Palatino Linotype" w:eastAsia="Arial" w:hAnsi="Palatino Linotype" w:cs="Arial"/>
          <w:i/>
          <w:szCs w:val="24"/>
        </w:rPr>
        <w:t>ral</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Ac</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so</w:t>
      </w:r>
      <w:r w:rsidRPr="00982075">
        <w:rPr>
          <w:rFonts w:ascii="Palatino Linotype" w:eastAsia="Arial" w:hAnsi="Palatino Linotype" w:cs="Arial"/>
          <w:i/>
          <w:spacing w:val="2"/>
          <w:szCs w:val="24"/>
        </w:rPr>
        <w:t xml:space="preserve"> </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3"/>
          <w:szCs w:val="24"/>
        </w:rPr>
        <w:t>l</w:t>
      </w:r>
      <w:r w:rsidRPr="00982075">
        <w:rPr>
          <w:rFonts w:ascii="Palatino Linotype" w:eastAsia="Arial" w:hAnsi="Palatino Linotype" w:cs="Arial"/>
          <w:i/>
          <w:szCs w:val="24"/>
        </w:rPr>
        <w:t>a</w:t>
      </w:r>
      <w:r w:rsidRPr="00982075">
        <w:rPr>
          <w:rFonts w:ascii="Palatino Linotype" w:eastAsia="Arial" w:hAnsi="Palatino Linotype" w:cs="Arial"/>
          <w:i/>
          <w:spacing w:val="4"/>
          <w:szCs w:val="24"/>
        </w:rPr>
        <w:t xml:space="preserve"> </w:t>
      </w:r>
      <w:r w:rsidRPr="00982075">
        <w:rPr>
          <w:rFonts w:ascii="Palatino Linotype" w:eastAsia="Arial" w:hAnsi="Palatino Linotype" w:cs="Arial"/>
          <w:i/>
          <w:spacing w:val="-2"/>
          <w:szCs w:val="24"/>
        </w:rPr>
        <w:t>I</w:t>
      </w:r>
      <w:r w:rsidRPr="00982075">
        <w:rPr>
          <w:rFonts w:ascii="Palatino Linotype" w:eastAsia="Arial" w:hAnsi="Palatino Linotype" w:cs="Arial"/>
          <w:i/>
          <w:spacing w:val="-1"/>
          <w:szCs w:val="24"/>
        </w:rPr>
        <w:t>n</w:t>
      </w:r>
      <w:r w:rsidRPr="00982075">
        <w:rPr>
          <w:rFonts w:ascii="Palatino Linotype" w:eastAsia="Arial" w:hAnsi="Palatino Linotype" w:cs="Arial"/>
          <w:i/>
          <w:spacing w:val="3"/>
          <w:szCs w:val="24"/>
        </w:rPr>
        <w:t>f</w:t>
      </w:r>
      <w:r w:rsidRPr="00982075">
        <w:rPr>
          <w:rFonts w:ascii="Palatino Linotype" w:eastAsia="Arial" w:hAnsi="Palatino Linotype" w:cs="Arial"/>
          <w:i/>
          <w:spacing w:val="1"/>
          <w:szCs w:val="24"/>
        </w:rPr>
        <w:t>o</w:t>
      </w:r>
      <w:r w:rsidRPr="00982075">
        <w:rPr>
          <w:rFonts w:ascii="Palatino Linotype" w:eastAsia="Arial" w:hAnsi="Palatino Linotype" w:cs="Arial"/>
          <w:i/>
          <w:spacing w:val="-3"/>
          <w:szCs w:val="24"/>
        </w:rPr>
        <w:t>r</w:t>
      </w:r>
      <w:r w:rsidRPr="00982075">
        <w:rPr>
          <w:rFonts w:ascii="Palatino Linotype" w:eastAsia="Arial" w:hAnsi="Palatino Linotype" w:cs="Arial"/>
          <w:i/>
          <w:spacing w:val="1"/>
          <w:szCs w:val="24"/>
        </w:rPr>
        <w:t>ma</w:t>
      </w:r>
      <w:r w:rsidRPr="00982075">
        <w:rPr>
          <w:rFonts w:ascii="Palatino Linotype" w:eastAsia="Arial" w:hAnsi="Palatino Linotype" w:cs="Arial"/>
          <w:i/>
          <w:szCs w:val="24"/>
        </w:rPr>
        <w:t>ción</w:t>
      </w:r>
      <w:r w:rsidRPr="00982075">
        <w:rPr>
          <w:rFonts w:ascii="Palatino Linotype" w:eastAsia="Arial" w:hAnsi="Palatino Linotype" w:cs="Arial"/>
          <w:i/>
          <w:spacing w:val="13"/>
          <w:szCs w:val="24"/>
        </w:rPr>
        <w:t xml:space="preserve"> </w:t>
      </w:r>
      <w:r w:rsidRPr="00982075">
        <w:rPr>
          <w:rFonts w:ascii="Palatino Linotype" w:eastAsia="Arial" w:hAnsi="Palatino Linotype" w:cs="Arial"/>
          <w:i/>
          <w:szCs w:val="24"/>
        </w:rPr>
        <w:t>y Prot</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cci</w:t>
      </w:r>
      <w:r w:rsidRPr="00982075">
        <w:rPr>
          <w:rFonts w:ascii="Palatino Linotype" w:eastAsia="Arial" w:hAnsi="Palatino Linotype" w:cs="Arial"/>
          <w:i/>
          <w:spacing w:val="-2"/>
          <w:szCs w:val="24"/>
        </w:rPr>
        <w:t>ó</w:t>
      </w:r>
      <w:r w:rsidRPr="00982075">
        <w:rPr>
          <w:rFonts w:ascii="Palatino Linotype" w:eastAsia="Arial" w:hAnsi="Palatino Linotype" w:cs="Arial"/>
          <w:i/>
          <w:szCs w:val="24"/>
        </w:rPr>
        <w:t>n</w:t>
      </w:r>
      <w:r w:rsidRPr="00982075">
        <w:rPr>
          <w:rFonts w:ascii="Palatino Linotype" w:eastAsia="Arial" w:hAnsi="Palatino Linotype" w:cs="Arial"/>
          <w:i/>
          <w:spacing w:val="1"/>
          <w:szCs w:val="24"/>
        </w:rPr>
        <w:t xml:space="preserve"> d</w:t>
      </w:r>
      <w:r w:rsidRPr="00982075">
        <w:rPr>
          <w:rFonts w:ascii="Palatino Linotype" w:eastAsia="Arial" w:hAnsi="Palatino Linotype" w:cs="Arial"/>
          <w:i/>
          <w:szCs w:val="24"/>
        </w:rPr>
        <w:t>e</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D</w:t>
      </w:r>
      <w:r w:rsidRPr="00982075">
        <w:rPr>
          <w:rFonts w:ascii="Palatino Linotype" w:eastAsia="Arial" w:hAnsi="Palatino Linotype" w:cs="Arial"/>
          <w:i/>
          <w:spacing w:val="1"/>
          <w:szCs w:val="24"/>
        </w:rPr>
        <w:t>a</w:t>
      </w:r>
      <w:r w:rsidRPr="00982075">
        <w:rPr>
          <w:rFonts w:ascii="Palatino Linotype" w:eastAsia="Arial" w:hAnsi="Palatino Linotype" w:cs="Arial"/>
          <w:i/>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s</w:t>
      </w:r>
      <w:r w:rsidRPr="00982075">
        <w:rPr>
          <w:rFonts w:ascii="Palatino Linotype" w:eastAsia="Arial" w:hAnsi="Palatino Linotype" w:cs="Arial"/>
          <w:i/>
          <w:spacing w:val="-2"/>
          <w:szCs w:val="24"/>
        </w:rPr>
        <w:t xml:space="preserve"> c</w:t>
      </w:r>
      <w:r w:rsidRPr="00982075">
        <w:rPr>
          <w:rFonts w:ascii="Palatino Linotype" w:eastAsia="Arial" w:hAnsi="Palatino Linotype" w:cs="Arial"/>
          <w:i/>
          <w:spacing w:val="1"/>
          <w:szCs w:val="24"/>
        </w:rPr>
        <w:t>ono</w:t>
      </w:r>
      <w:r w:rsidRPr="00982075">
        <w:rPr>
          <w:rFonts w:ascii="Palatino Linotype" w:eastAsia="Arial" w:hAnsi="Palatino Linotype" w:cs="Arial"/>
          <w:i/>
          <w:spacing w:val="-2"/>
          <w:szCs w:val="24"/>
        </w:rPr>
        <w:t>c</w:t>
      </w:r>
      <w:r w:rsidRPr="00982075">
        <w:rPr>
          <w:rFonts w:ascii="Palatino Linotype" w:eastAsia="Arial" w:hAnsi="Palatino Linotype" w:cs="Arial"/>
          <w:i/>
          <w:spacing w:val="1"/>
          <w:szCs w:val="24"/>
        </w:rPr>
        <w:t>e</w:t>
      </w:r>
      <w:r w:rsidRPr="00982075">
        <w:rPr>
          <w:rFonts w:ascii="Palatino Linotype" w:eastAsia="Arial" w:hAnsi="Palatino Linotype" w:cs="Arial"/>
          <w:i/>
          <w:szCs w:val="24"/>
        </w:rPr>
        <w:t xml:space="preserve">r, </w:t>
      </w:r>
      <w:r w:rsidRPr="00982075">
        <w:rPr>
          <w:rFonts w:ascii="Palatino Linotype" w:eastAsia="Arial" w:hAnsi="Palatino Linotype" w:cs="Arial"/>
          <w:i/>
          <w:spacing w:val="-2"/>
          <w:szCs w:val="24"/>
        </w:rPr>
        <w:t>ví</w:t>
      </w:r>
      <w:r w:rsidRPr="00982075">
        <w:rPr>
          <w:rFonts w:ascii="Palatino Linotype" w:eastAsia="Arial" w:hAnsi="Palatino Linotype" w:cs="Arial"/>
          <w:i/>
          <w:szCs w:val="24"/>
        </w:rPr>
        <w:t>a</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rec</w:t>
      </w:r>
      <w:r w:rsidRPr="00982075">
        <w:rPr>
          <w:rFonts w:ascii="Palatino Linotype" w:eastAsia="Arial" w:hAnsi="Palatino Linotype" w:cs="Arial"/>
          <w:i/>
          <w:spacing w:val="1"/>
          <w:szCs w:val="24"/>
        </w:rPr>
        <w:t>u</w:t>
      </w:r>
      <w:r w:rsidRPr="00982075">
        <w:rPr>
          <w:rFonts w:ascii="Palatino Linotype" w:eastAsia="Arial" w:hAnsi="Palatino Linotype" w:cs="Arial"/>
          <w:i/>
          <w:szCs w:val="24"/>
        </w:rPr>
        <w:t>rso</w:t>
      </w:r>
      <w:r w:rsidRPr="00982075">
        <w:rPr>
          <w:rFonts w:ascii="Palatino Linotype" w:eastAsia="Arial" w:hAnsi="Palatino Linotype" w:cs="Arial"/>
          <w:i/>
          <w:spacing w:val="1"/>
          <w:szCs w:val="24"/>
        </w:rPr>
        <w:t xml:space="preserve"> </w:t>
      </w:r>
      <w:r w:rsidRPr="00982075">
        <w:rPr>
          <w:rFonts w:ascii="Palatino Linotype" w:eastAsia="Arial" w:hAnsi="Palatino Linotype" w:cs="Arial"/>
          <w:i/>
          <w:szCs w:val="24"/>
        </w:rPr>
        <w:t>revis</w:t>
      </w:r>
      <w:r w:rsidRPr="00982075">
        <w:rPr>
          <w:rFonts w:ascii="Palatino Linotype" w:eastAsia="Arial" w:hAnsi="Palatino Linotype" w:cs="Arial"/>
          <w:i/>
          <w:spacing w:val="-1"/>
          <w:szCs w:val="24"/>
        </w:rPr>
        <w:t>i</w:t>
      </w:r>
      <w:r w:rsidRPr="00982075">
        <w:rPr>
          <w:rFonts w:ascii="Palatino Linotype" w:eastAsia="Arial" w:hAnsi="Palatino Linotype" w:cs="Arial"/>
          <w:i/>
          <w:spacing w:val="1"/>
          <w:szCs w:val="24"/>
        </w:rPr>
        <w:t>ón</w:t>
      </w:r>
      <w:r w:rsidRPr="00982075">
        <w:rPr>
          <w:rFonts w:ascii="Palatino Linotype" w:eastAsia="Arial" w:hAnsi="Palatino Linotype" w:cs="Arial"/>
          <w:i/>
          <w:szCs w:val="24"/>
        </w:rPr>
        <w:t>,</w:t>
      </w:r>
      <w:r w:rsidRPr="00982075">
        <w:rPr>
          <w:rFonts w:ascii="Palatino Linotype" w:eastAsia="Arial" w:hAnsi="Palatino Linotype" w:cs="Arial"/>
          <w:i/>
          <w:spacing w:val="1"/>
          <w:szCs w:val="24"/>
        </w:rPr>
        <w:t xml:space="preserve"> a</w:t>
      </w:r>
      <w:r w:rsidRPr="00982075">
        <w:rPr>
          <w:rFonts w:ascii="Palatino Linotype" w:eastAsia="Arial" w:hAnsi="Palatino Linotype" w:cs="Arial"/>
          <w:i/>
          <w:szCs w:val="24"/>
        </w:rPr>
        <w:t>l re</w:t>
      </w:r>
      <w:r w:rsidRPr="00982075">
        <w:rPr>
          <w:rFonts w:ascii="Palatino Linotype" w:eastAsia="Arial" w:hAnsi="Palatino Linotype" w:cs="Arial"/>
          <w:i/>
          <w:spacing w:val="-2"/>
          <w:szCs w:val="24"/>
        </w:rPr>
        <w:t>s</w:t>
      </w:r>
      <w:r w:rsidRPr="00982075">
        <w:rPr>
          <w:rFonts w:ascii="Palatino Linotype" w:eastAsia="Arial" w:hAnsi="Palatino Linotype" w:cs="Arial"/>
          <w:i/>
          <w:spacing w:val="1"/>
          <w:szCs w:val="24"/>
        </w:rPr>
        <w:t>pe</w:t>
      </w:r>
      <w:r w:rsidRPr="00982075">
        <w:rPr>
          <w:rFonts w:ascii="Palatino Linotype" w:eastAsia="Arial" w:hAnsi="Palatino Linotype" w:cs="Arial"/>
          <w:i/>
          <w:szCs w:val="24"/>
        </w:rPr>
        <w:t>c</w:t>
      </w:r>
      <w:r w:rsidRPr="00982075">
        <w:rPr>
          <w:rFonts w:ascii="Palatino Linotype" w:eastAsia="Arial" w:hAnsi="Palatino Linotype" w:cs="Arial"/>
          <w:i/>
          <w:spacing w:val="-2"/>
          <w:szCs w:val="24"/>
        </w:rPr>
        <w:t>t</w:t>
      </w:r>
      <w:r w:rsidRPr="00982075">
        <w:rPr>
          <w:rFonts w:ascii="Palatino Linotype" w:eastAsia="Arial" w:hAnsi="Palatino Linotype" w:cs="Arial"/>
          <w:i/>
          <w:spacing w:val="1"/>
          <w:szCs w:val="24"/>
        </w:rPr>
        <w:t>o</w:t>
      </w:r>
      <w:r w:rsidRPr="00982075">
        <w:rPr>
          <w:rFonts w:ascii="Palatino Linotype" w:eastAsia="Arial" w:hAnsi="Palatino Linotype" w:cs="Arial"/>
          <w:i/>
          <w:szCs w:val="24"/>
        </w:rPr>
        <w:t>.</w:t>
      </w:r>
    </w:p>
    <w:p w:rsidR="00C43A17" w:rsidRDefault="00C43A17" w:rsidP="002B6649">
      <w:pPr>
        <w:spacing w:after="0" w:line="360" w:lineRule="auto"/>
        <w:jc w:val="both"/>
        <w:rPr>
          <w:rFonts w:ascii="Palatino Linotype" w:hAnsi="Palatino Linotype" w:cs="Arial"/>
          <w:color w:val="000000" w:themeColor="text1"/>
          <w:sz w:val="24"/>
          <w:szCs w:val="24"/>
        </w:rPr>
      </w:pPr>
    </w:p>
    <w:p w:rsidR="00C43A17" w:rsidRDefault="00A745B4"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 </w:t>
      </w:r>
      <w:r w:rsidR="00C43A17">
        <w:rPr>
          <w:rFonts w:ascii="Palatino Linotype" w:hAnsi="Palatino Linotype" w:cs="Arial"/>
          <w:color w:val="000000" w:themeColor="text1"/>
          <w:sz w:val="24"/>
          <w:szCs w:val="24"/>
        </w:rPr>
        <w:t>Ahora bien por lo que respecta a la certificación con la que deben de contar los tesoreros municipales, tal como lo mencionó la recurrente, este es un requisito indispensable con la que deben de contar dichos servidores públicos, ya que este se encuentra inmerso en el artículo 92 de</w:t>
      </w:r>
      <w:r w:rsidR="007A40FD">
        <w:rPr>
          <w:rFonts w:ascii="Palatino Linotype" w:hAnsi="Palatino Linotype" w:cs="Arial"/>
          <w:color w:val="000000" w:themeColor="text1"/>
          <w:sz w:val="24"/>
          <w:szCs w:val="24"/>
        </w:rPr>
        <w:t xml:space="preserve"> la Ley Org</w:t>
      </w:r>
      <w:r w:rsidR="00C43A17">
        <w:rPr>
          <w:rFonts w:ascii="Palatino Linotype" w:hAnsi="Palatino Linotype" w:cs="Arial"/>
          <w:color w:val="000000" w:themeColor="text1"/>
          <w:sz w:val="24"/>
          <w:szCs w:val="24"/>
        </w:rPr>
        <w:t>ánica Municipal, que en específico a la letra señala lo siguiente:</w:t>
      </w:r>
    </w:p>
    <w:p w:rsidR="00C43A17" w:rsidRDefault="00C43A17" w:rsidP="002B6649">
      <w:pPr>
        <w:spacing w:after="0" w:line="360" w:lineRule="auto"/>
        <w:jc w:val="both"/>
        <w:rPr>
          <w:rFonts w:ascii="Palatino Linotype" w:hAnsi="Palatino Linotype" w:cs="Arial"/>
          <w:color w:val="000000" w:themeColor="text1"/>
          <w:sz w:val="24"/>
          <w:szCs w:val="24"/>
        </w:rPr>
      </w:pPr>
    </w:p>
    <w:p w:rsidR="00676A44" w:rsidRPr="00D53CE0" w:rsidRDefault="00D53CE0" w:rsidP="00D53CE0">
      <w:pPr>
        <w:spacing w:after="0" w:line="240" w:lineRule="auto"/>
        <w:ind w:left="851" w:right="850"/>
        <w:jc w:val="both"/>
        <w:rPr>
          <w:rFonts w:ascii="Palatino Linotype" w:hAnsi="Palatino Linotype"/>
          <w:i/>
        </w:rPr>
      </w:pPr>
      <w:r w:rsidRPr="00D53CE0">
        <w:rPr>
          <w:rFonts w:ascii="Palatino Linotype" w:hAnsi="Palatino Linotype"/>
          <w:i/>
        </w:rPr>
        <w:t>Artículo 96.- Para ser tesorero municipal se requiere, además de los requisitos del artículo 32 de esta Ley:</w:t>
      </w:r>
    </w:p>
    <w:p w:rsidR="00D53CE0" w:rsidRPr="00D53CE0" w:rsidRDefault="00D53CE0" w:rsidP="00D53CE0">
      <w:pPr>
        <w:spacing w:after="0" w:line="240" w:lineRule="auto"/>
        <w:ind w:left="851" w:right="850"/>
        <w:jc w:val="both"/>
        <w:rPr>
          <w:rFonts w:ascii="Palatino Linotype" w:hAnsi="Palatino Linotype"/>
          <w:i/>
        </w:rPr>
      </w:pPr>
    </w:p>
    <w:p w:rsidR="00D53CE0" w:rsidRPr="00326E06" w:rsidRDefault="00D53CE0" w:rsidP="00D53CE0">
      <w:pPr>
        <w:spacing w:after="0" w:line="240" w:lineRule="auto"/>
        <w:ind w:left="851" w:right="850"/>
        <w:jc w:val="both"/>
        <w:rPr>
          <w:rFonts w:ascii="Palatino Linotype" w:hAnsi="Palatino Linotype"/>
          <w:b/>
          <w:i/>
          <w:u w:val="single"/>
        </w:rPr>
      </w:pPr>
      <w:r w:rsidRPr="00D53CE0">
        <w:rPr>
          <w:rFonts w:ascii="Palatino Linotype" w:hAnsi="Palatino Linotype"/>
          <w:i/>
        </w:rPr>
        <w:t xml:space="preserve">I. Tener los conocimientos suficientes para poder desempeñar el cargo, a juicio del Ayuntamiento; contar con título profesional en las áreas jurídicas, económicas o </w:t>
      </w:r>
      <w:r w:rsidRPr="00D53CE0">
        <w:rPr>
          <w:rFonts w:ascii="Palatino Linotype" w:hAnsi="Palatino Linotype"/>
          <w:i/>
        </w:rPr>
        <w:lastRenderedPageBreak/>
        <w:t>contable</w:t>
      </w:r>
      <w:r>
        <w:rPr>
          <w:rFonts w:ascii="Palatino Linotype" w:hAnsi="Palatino Linotype"/>
          <w:i/>
        </w:rPr>
        <w:t>-</w:t>
      </w:r>
      <w:r w:rsidRPr="00D53CE0">
        <w:rPr>
          <w:rFonts w:ascii="Palatino Linotype" w:hAnsi="Palatino Linotype"/>
          <w:i/>
        </w:rPr>
        <w:t xml:space="preserve">administrativas, con experiencia mínima de un año y </w:t>
      </w:r>
      <w:r w:rsidRPr="00326E06">
        <w:rPr>
          <w:rFonts w:ascii="Palatino Linotype" w:hAnsi="Palatino Linotype"/>
          <w:b/>
          <w:i/>
          <w:u w:val="single"/>
        </w:rPr>
        <w:t>con la certificación de competencia laboral en funciones expedida por el Instituto Hacendario del Estado de México, con anterioridad a la fecha de su designación;</w:t>
      </w:r>
    </w:p>
    <w:p w:rsidR="00D53CE0" w:rsidRPr="00D53CE0" w:rsidRDefault="00D53CE0" w:rsidP="00D53CE0">
      <w:pPr>
        <w:spacing w:after="0" w:line="240" w:lineRule="auto"/>
        <w:ind w:left="851" w:right="850"/>
        <w:jc w:val="both"/>
        <w:rPr>
          <w:rFonts w:ascii="Palatino Linotype" w:hAnsi="Palatino Linotype"/>
          <w:i/>
        </w:rPr>
      </w:pPr>
    </w:p>
    <w:p w:rsidR="00D53CE0" w:rsidRPr="00326E06" w:rsidRDefault="00D53CE0" w:rsidP="00D53CE0">
      <w:pPr>
        <w:spacing w:after="0" w:line="240" w:lineRule="auto"/>
        <w:ind w:left="851" w:right="850"/>
        <w:jc w:val="both"/>
        <w:rPr>
          <w:rFonts w:ascii="Palatino Linotype" w:hAnsi="Palatino Linotype"/>
          <w:b/>
          <w:i/>
          <w:u w:val="single"/>
        </w:rPr>
      </w:pPr>
      <w:r w:rsidRPr="00326E06">
        <w:rPr>
          <w:rFonts w:ascii="Palatino Linotype" w:hAnsi="Palatino Linotype"/>
          <w:b/>
          <w:i/>
          <w:u w:val="single"/>
        </w:rPr>
        <w:t>El requisito de la certificación de competencia laboral, deberá acreditarse dentro de los seis meses siguientes a la fecha en que inicie funciones.</w:t>
      </w:r>
    </w:p>
    <w:p w:rsidR="00D53CE0" w:rsidRPr="00D53CE0" w:rsidRDefault="00D53CE0" w:rsidP="00D53CE0">
      <w:pPr>
        <w:spacing w:after="0" w:line="240" w:lineRule="auto"/>
        <w:ind w:left="851" w:right="850"/>
        <w:jc w:val="both"/>
        <w:rPr>
          <w:rFonts w:ascii="Palatino Linotype" w:hAnsi="Palatino Linotype"/>
          <w:i/>
        </w:rPr>
      </w:pPr>
    </w:p>
    <w:p w:rsidR="00D53CE0" w:rsidRPr="00D53CE0" w:rsidRDefault="00D53CE0" w:rsidP="00D53CE0">
      <w:pPr>
        <w:spacing w:after="0" w:line="240" w:lineRule="auto"/>
        <w:ind w:left="851" w:right="850"/>
        <w:jc w:val="both"/>
        <w:rPr>
          <w:rFonts w:ascii="Palatino Linotype" w:hAnsi="Palatino Linotype"/>
          <w:i/>
        </w:rPr>
      </w:pPr>
      <w:r w:rsidRPr="00D53CE0">
        <w:rPr>
          <w:rFonts w:ascii="Palatino Linotype" w:hAnsi="Palatino Linotype"/>
          <w:i/>
        </w:rPr>
        <w:t>II. Caucionar el manejo de los fondos municipales, por un monto equivalente al uno al millar del importe correspondiente a los ingresos propios del municipio y las participaciones que en ingresos federales y estatales le correspondieron en el ejercicio inmediato anterior;</w:t>
      </w:r>
    </w:p>
    <w:p w:rsidR="00D53CE0" w:rsidRPr="00D53CE0" w:rsidRDefault="00D53CE0" w:rsidP="00D53CE0">
      <w:pPr>
        <w:spacing w:after="0" w:line="240" w:lineRule="auto"/>
        <w:ind w:left="851" w:right="850"/>
        <w:jc w:val="both"/>
        <w:rPr>
          <w:rFonts w:ascii="Palatino Linotype" w:hAnsi="Palatino Linotype"/>
          <w:i/>
        </w:rPr>
      </w:pPr>
    </w:p>
    <w:p w:rsidR="00D53CE0" w:rsidRPr="00D53CE0" w:rsidRDefault="00D53CE0" w:rsidP="00D53CE0">
      <w:pPr>
        <w:spacing w:after="0" w:line="240" w:lineRule="auto"/>
        <w:ind w:left="851" w:right="850"/>
        <w:jc w:val="both"/>
        <w:rPr>
          <w:rFonts w:ascii="Palatino Linotype" w:hAnsi="Palatino Linotype"/>
          <w:i/>
        </w:rPr>
      </w:pPr>
      <w:r w:rsidRPr="00D53CE0">
        <w:rPr>
          <w:rFonts w:ascii="Palatino Linotype" w:hAnsi="Palatino Linotype"/>
          <w:i/>
        </w:rPr>
        <w:t>III. Derogada</w:t>
      </w:r>
    </w:p>
    <w:p w:rsidR="00D53CE0" w:rsidRPr="00D53CE0" w:rsidRDefault="00D53CE0" w:rsidP="00D53CE0">
      <w:pPr>
        <w:spacing w:after="0" w:line="240" w:lineRule="auto"/>
        <w:ind w:left="851" w:right="850"/>
        <w:jc w:val="both"/>
        <w:rPr>
          <w:rFonts w:ascii="Palatino Linotype" w:hAnsi="Palatino Linotype"/>
          <w:i/>
        </w:rPr>
      </w:pPr>
    </w:p>
    <w:p w:rsidR="00D53CE0" w:rsidRPr="00D53CE0" w:rsidRDefault="00D53CE0" w:rsidP="00D53CE0">
      <w:pPr>
        <w:spacing w:after="0" w:line="240" w:lineRule="auto"/>
        <w:ind w:left="851" w:right="850"/>
        <w:jc w:val="both"/>
        <w:rPr>
          <w:rFonts w:ascii="Palatino Linotype" w:hAnsi="Palatino Linotype" w:cs="Arial"/>
          <w:i/>
          <w:color w:val="000000" w:themeColor="text1"/>
          <w:sz w:val="24"/>
          <w:szCs w:val="24"/>
        </w:rPr>
      </w:pPr>
      <w:r w:rsidRPr="00D53CE0">
        <w:rPr>
          <w:rFonts w:ascii="Palatino Linotype" w:hAnsi="Palatino Linotype"/>
          <w:i/>
        </w:rPr>
        <w:t>IV. Cumplir con otros requisitos que señalen las leyes, o acuerde el ayuntamiento.</w:t>
      </w:r>
    </w:p>
    <w:p w:rsidR="00676A44" w:rsidRDefault="00676A44" w:rsidP="002B6649">
      <w:pPr>
        <w:spacing w:after="0" w:line="360" w:lineRule="auto"/>
        <w:jc w:val="both"/>
        <w:rPr>
          <w:rFonts w:ascii="Palatino Linotype" w:hAnsi="Palatino Linotype" w:cs="Arial"/>
          <w:color w:val="000000" w:themeColor="text1"/>
          <w:sz w:val="24"/>
          <w:szCs w:val="24"/>
        </w:rPr>
      </w:pPr>
    </w:p>
    <w:p w:rsidR="00676A44" w:rsidRDefault="00676A44" w:rsidP="002B6649">
      <w:pPr>
        <w:spacing w:after="0" w:line="360" w:lineRule="auto"/>
        <w:jc w:val="both"/>
        <w:rPr>
          <w:rFonts w:ascii="Palatino Linotype" w:hAnsi="Palatino Linotype" w:cs="Arial"/>
          <w:color w:val="000000" w:themeColor="text1"/>
          <w:sz w:val="24"/>
          <w:szCs w:val="24"/>
        </w:rPr>
      </w:pPr>
    </w:p>
    <w:p w:rsidR="00676A44" w:rsidRDefault="00326E06"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Así las cosas, de la normatividad anteriormente referida, tenemos que efectivamente la tesorera municipal a la que se refiere en la solicitud de información, debe contar con la multicitada certificación, con la que se debe contar con anterioridad a la fecha de su designación, sin embargo en el segundo párrafo de la fracción I, establece que dicho requisito podrá acreditarse dentro de los seis meses siguientes a la fecha en que inicie las fu</w:t>
      </w:r>
      <w:r w:rsidR="00CD056D">
        <w:rPr>
          <w:rFonts w:ascii="Palatino Linotype" w:hAnsi="Palatino Linotype" w:cs="Arial"/>
          <w:color w:val="000000" w:themeColor="text1"/>
          <w:sz w:val="24"/>
          <w:szCs w:val="24"/>
        </w:rPr>
        <w:t xml:space="preserve">nciones respectivas. </w:t>
      </w:r>
    </w:p>
    <w:p w:rsidR="00CD056D" w:rsidRDefault="00CD056D" w:rsidP="002B6649">
      <w:pPr>
        <w:spacing w:after="0" w:line="360" w:lineRule="auto"/>
        <w:jc w:val="both"/>
        <w:rPr>
          <w:rFonts w:ascii="Palatino Linotype" w:hAnsi="Palatino Linotype" w:cs="Arial"/>
          <w:color w:val="000000" w:themeColor="text1"/>
          <w:sz w:val="24"/>
          <w:szCs w:val="24"/>
        </w:rPr>
      </w:pPr>
    </w:p>
    <w:p w:rsidR="00CD056D" w:rsidRDefault="00CD056D"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Por lo anterior este Órgano Garante se dio a la tarea de realizar una búsqueda en el portal Ipomex del sujeto obligado, siendo precisos en la fracción VII del Directorio de todos los servidores públicos, en donde en el apartado de la Tesorería Municipal aparece lo siguiente:</w:t>
      </w:r>
    </w:p>
    <w:p w:rsidR="00CD056D" w:rsidRDefault="00CD056D" w:rsidP="002B6649">
      <w:pPr>
        <w:spacing w:after="0" w:line="360" w:lineRule="auto"/>
        <w:jc w:val="both"/>
        <w:rPr>
          <w:rFonts w:ascii="Palatino Linotype" w:hAnsi="Palatino Linotype" w:cs="Arial"/>
          <w:color w:val="000000" w:themeColor="text1"/>
          <w:sz w:val="24"/>
          <w:szCs w:val="24"/>
        </w:rPr>
      </w:pPr>
    </w:p>
    <w:p w:rsidR="00CD056D" w:rsidRDefault="00C93961" w:rsidP="002B6649">
      <w:pPr>
        <w:spacing w:after="0" w:line="360" w:lineRule="auto"/>
        <w:jc w:val="both"/>
        <w:rPr>
          <w:rFonts w:ascii="Palatino Linotype" w:hAnsi="Palatino Linotype" w:cs="Arial"/>
          <w:color w:val="000000" w:themeColor="text1"/>
          <w:sz w:val="24"/>
          <w:szCs w:val="24"/>
        </w:rPr>
      </w:pPr>
      <w:r>
        <w:rPr>
          <w:noProof/>
          <w:lang w:eastAsia="es-MX"/>
        </w:rPr>
        <w:lastRenderedPageBreak/>
        <mc:AlternateContent>
          <mc:Choice Requires="wps">
            <w:drawing>
              <wp:anchor distT="0" distB="0" distL="114300" distR="114300" simplePos="0" relativeHeight="251669504" behindDoc="0" locked="0" layoutInCell="1" allowOverlap="1">
                <wp:simplePos x="0" y="0"/>
                <wp:positionH relativeFrom="column">
                  <wp:posOffset>3253740</wp:posOffset>
                </wp:positionH>
                <wp:positionV relativeFrom="paragraph">
                  <wp:posOffset>1378585</wp:posOffset>
                </wp:positionV>
                <wp:extent cx="2295525" cy="238125"/>
                <wp:effectExtent l="19050" t="19050" r="28575" b="28575"/>
                <wp:wrapNone/>
                <wp:docPr id="7" name="Rectángulo 7"/>
                <wp:cNvGraphicFramePr/>
                <a:graphic xmlns:a="http://schemas.openxmlformats.org/drawingml/2006/main">
                  <a:graphicData uri="http://schemas.microsoft.com/office/word/2010/wordprocessingShape">
                    <wps:wsp>
                      <wps:cNvSpPr/>
                      <wps:spPr>
                        <a:xfrm>
                          <a:off x="0" y="0"/>
                          <a:ext cx="2295525" cy="238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84A48C" id="Rectángulo 7" o:spid="_x0000_s1026" style="position:absolute;margin-left:256.2pt;margin-top:108.55pt;width:180.75pt;height:18.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" filled="f" strokecolor="red" strokeweight="2.25pt"/>
            </w:pict>
          </mc:Fallback>
        </mc:AlternateContent>
      </w:r>
      <w:r w:rsidR="00CD056D">
        <w:rPr>
          <w:noProof/>
          <w:lang w:eastAsia="es-MX"/>
        </w:rPr>
        <w:drawing>
          <wp:inline distT="0" distB="0" distL="0" distR="0" wp14:anchorId="01C08441" wp14:editId="01E35660">
            <wp:extent cx="5800725" cy="41624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628" t="17931" r="38657" b="18871"/>
                    <a:stretch/>
                  </pic:blipFill>
                  <pic:spPr bwMode="auto">
                    <a:xfrm>
                      <a:off x="0" y="0"/>
                      <a:ext cx="5800725" cy="4162425"/>
                    </a:xfrm>
                    <a:prstGeom prst="rect">
                      <a:avLst/>
                    </a:prstGeom>
                    <a:ln>
                      <a:noFill/>
                    </a:ln>
                    <a:extLst>
                      <a:ext uri="{53640926-AAD7-44D8-BBD7-CCE9431645EC}">
                        <a14:shadowObscured xmlns:a14="http://schemas.microsoft.com/office/drawing/2010/main"/>
                      </a:ext>
                    </a:extLst>
                  </pic:spPr>
                </pic:pic>
              </a:graphicData>
            </a:graphic>
          </wp:inline>
        </w:drawing>
      </w:r>
    </w:p>
    <w:p w:rsidR="00326E06" w:rsidRDefault="00326E06" w:rsidP="002B6649">
      <w:pPr>
        <w:spacing w:after="0" w:line="360" w:lineRule="auto"/>
        <w:jc w:val="both"/>
        <w:rPr>
          <w:rFonts w:ascii="Palatino Linotype" w:hAnsi="Palatino Linotype" w:cs="Arial"/>
          <w:color w:val="000000" w:themeColor="text1"/>
          <w:sz w:val="24"/>
          <w:szCs w:val="24"/>
        </w:rPr>
      </w:pPr>
    </w:p>
    <w:p w:rsidR="00C93961" w:rsidRDefault="00C93961"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la imagen inserta con antelación, se desprende que la fecha de alta en el cargo de la Tesorera Municipal fue el pasado trece de octubre de dos mil diecisiete, por lo que se obvia que el término de los seis meses a los que hace referencia la Ley Org</w:t>
      </w:r>
      <w:r w:rsidR="00284752">
        <w:rPr>
          <w:rFonts w:ascii="Palatino Linotype" w:hAnsi="Palatino Linotype" w:cs="Arial"/>
          <w:color w:val="000000" w:themeColor="text1"/>
          <w:sz w:val="24"/>
          <w:szCs w:val="24"/>
        </w:rPr>
        <w:t>ánica Municipal, anteriormente mencionado, han fenecido, por ende la multicitada certificación ya debió ser entregada al sujeto obligado a efecto de cumplir con todos los requisitos que establece la Ley Orgánica Municipal para desempeñar el cargo de Tesorera Municipal.</w:t>
      </w:r>
    </w:p>
    <w:p w:rsidR="00C93961" w:rsidRDefault="00C93961" w:rsidP="002B6649">
      <w:pPr>
        <w:spacing w:after="0" w:line="360" w:lineRule="auto"/>
        <w:jc w:val="both"/>
        <w:rPr>
          <w:rFonts w:ascii="Palatino Linotype" w:hAnsi="Palatino Linotype" w:cs="Arial"/>
          <w:color w:val="000000" w:themeColor="text1"/>
          <w:sz w:val="24"/>
          <w:szCs w:val="24"/>
        </w:rPr>
      </w:pPr>
    </w:p>
    <w:p w:rsidR="00326E06" w:rsidRDefault="00326E06"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 xml:space="preserve">Por </w:t>
      </w:r>
      <w:r w:rsidR="00F7378D">
        <w:rPr>
          <w:rFonts w:ascii="Palatino Linotype" w:hAnsi="Palatino Linotype" w:cs="Arial"/>
          <w:color w:val="000000" w:themeColor="text1"/>
          <w:sz w:val="24"/>
          <w:szCs w:val="24"/>
        </w:rPr>
        <w:t>las</w:t>
      </w:r>
      <w:r>
        <w:rPr>
          <w:rFonts w:ascii="Palatino Linotype" w:hAnsi="Palatino Linotype" w:cs="Arial"/>
          <w:color w:val="000000" w:themeColor="text1"/>
          <w:sz w:val="24"/>
          <w:szCs w:val="24"/>
        </w:rPr>
        <w:t xml:space="preserve"> argumentaciones expuestas con antelación est</w:t>
      </w:r>
      <w:r w:rsidR="00F7378D">
        <w:rPr>
          <w:rFonts w:ascii="Palatino Linotype" w:hAnsi="Palatino Linotype" w:cs="Arial"/>
          <w:color w:val="000000" w:themeColor="text1"/>
          <w:sz w:val="24"/>
          <w:szCs w:val="24"/>
        </w:rPr>
        <w:t xml:space="preserve">a Ponencia Resolutora determina que, el sujeto obligado deberá entregar a la recurrente la </w:t>
      </w:r>
      <w:r w:rsidR="00F7378D" w:rsidRPr="00670AF3">
        <w:rPr>
          <w:rFonts w:ascii="Palatino Linotype" w:hAnsi="Palatino Linotype" w:cs="Arial"/>
          <w:color w:val="000000" w:themeColor="text1"/>
          <w:sz w:val="24"/>
          <w:szCs w:val="24"/>
        </w:rPr>
        <w:t xml:space="preserve">certificación expedida por el Instituto Hacendario del Estado de México </w:t>
      </w:r>
      <w:r w:rsidR="009D2629" w:rsidRPr="00670AF3">
        <w:rPr>
          <w:rFonts w:ascii="Palatino Linotype" w:hAnsi="Palatino Linotype" w:cs="Arial"/>
          <w:color w:val="000000" w:themeColor="text1"/>
          <w:sz w:val="24"/>
          <w:szCs w:val="24"/>
        </w:rPr>
        <w:t>de la tesorera municipal</w:t>
      </w:r>
      <w:r w:rsidR="009D2629">
        <w:rPr>
          <w:rFonts w:ascii="Palatino Linotype" w:hAnsi="Palatino Linotype" w:cs="Arial"/>
          <w:color w:val="000000" w:themeColor="text1"/>
          <w:sz w:val="24"/>
          <w:szCs w:val="24"/>
        </w:rPr>
        <w:t>, toda vez que es requisito indispensable, marcado en la normatividad aplicable, contar con dicho documento.</w:t>
      </w:r>
    </w:p>
    <w:p w:rsidR="009D2629" w:rsidRDefault="009D2629" w:rsidP="002B6649">
      <w:pPr>
        <w:spacing w:after="0" w:line="360" w:lineRule="auto"/>
        <w:jc w:val="both"/>
        <w:rPr>
          <w:rFonts w:ascii="Palatino Linotype" w:hAnsi="Palatino Linotype" w:cs="Arial"/>
          <w:color w:val="000000" w:themeColor="text1"/>
          <w:sz w:val="24"/>
          <w:szCs w:val="24"/>
        </w:rPr>
      </w:pPr>
    </w:p>
    <w:p w:rsidR="009D2629" w:rsidRDefault="009D2629"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 debido a que el sujeto obligado manifestó que no se contaba con dicha información toda vez que esta s</w:t>
      </w:r>
      <w:r w:rsidR="00284752">
        <w:rPr>
          <w:rFonts w:ascii="Palatino Linotype" w:hAnsi="Palatino Linotype" w:cs="Arial"/>
          <w:color w:val="000000" w:themeColor="text1"/>
          <w:sz w:val="24"/>
          <w:szCs w:val="24"/>
        </w:rPr>
        <w:t>e encontraba en trámite, para tal caso</w:t>
      </w:r>
      <w:r>
        <w:rPr>
          <w:rFonts w:ascii="Palatino Linotype" w:hAnsi="Palatino Linotype" w:cs="Arial"/>
          <w:color w:val="000000" w:themeColor="text1"/>
          <w:sz w:val="24"/>
          <w:szCs w:val="24"/>
        </w:rPr>
        <w:t xml:space="preserve">, deberá emitir su acuerdo de inexistencia </w:t>
      </w:r>
      <w:r w:rsidR="00461362">
        <w:rPr>
          <w:rFonts w:ascii="Palatino Linotype" w:hAnsi="Palatino Linotype" w:cs="Arial"/>
          <w:color w:val="000000" w:themeColor="text1"/>
          <w:sz w:val="24"/>
          <w:szCs w:val="24"/>
        </w:rPr>
        <w:t>debidamente fundado y motivado.</w:t>
      </w:r>
    </w:p>
    <w:p w:rsidR="00461362" w:rsidRDefault="00461362" w:rsidP="002B6649">
      <w:pPr>
        <w:spacing w:after="0" w:line="360" w:lineRule="auto"/>
        <w:jc w:val="both"/>
        <w:rPr>
          <w:rFonts w:ascii="Palatino Linotype" w:hAnsi="Palatino Linotype" w:cs="Arial"/>
          <w:color w:val="000000" w:themeColor="text1"/>
          <w:sz w:val="24"/>
          <w:szCs w:val="24"/>
        </w:rPr>
      </w:pPr>
    </w:p>
    <w:p w:rsidR="00461362" w:rsidRDefault="00461362" w:rsidP="00461362">
      <w:pPr>
        <w:pStyle w:val="Prrafodelista"/>
        <w:spacing w:line="360" w:lineRule="auto"/>
        <w:ind w:left="0"/>
        <w:jc w:val="both"/>
        <w:rPr>
          <w:rFonts w:ascii="Palatino Linotype" w:hAnsi="Palatino Linotype"/>
        </w:rPr>
      </w:pPr>
      <w:r>
        <w:rPr>
          <w:rFonts w:ascii="Palatino Linotype" w:hAnsi="Palatino Linotype" w:cs="Arial"/>
          <w:color w:val="000000" w:themeColor="text1"/>
        </w:rPr>
        <w:t xml:space="preserve">Por lo anterior </w:t>
      </w:r>
      <w:r>
        <w:rPr>
          <w:rFonts w:ascii="Palatino Linotype" w:hAnsi="Palatino Linotype"/>
        </w:rPr>
        <w:t>resulta aplicable el artículo 19 párrafo tercero de la Ley de Transparencia Local, el cual establece lo siguiente:</w:t>
      </w:r>
    </w:p>
    <w:p w:rsidR="00461362" w:rsidRDefault="00461362" w:rsidP="00461362">
      <w:pPr>
        <w:pStyle w:val="Prrafodelista"/>
        <w:spacing w:line="360" w:lineRule="auto"/>
        <w:ind w:left="0"/>
        <w:jc w:val="both"/>
        <w:rPr>
          <w:rFonts w:ascii="Palatino Linotype" w:hAnsi="Palatino Linotype"/>
        </w:rPr>
      </w:pPr>
    </w:p>
    <w:p w:rsidR="00461362" w:rsidRDefault="00461362" w:rsidP="00461362">
      <w:pPr>
        <w:pStyle w:val="Prrafodelista"/>
        <w:ind w:left="851" w:right="850"/>
        <w:jc w:val="both"/>
        <w:rPr>
          <w:rFonts w:ascii="Palatino Linotype" w:hAnsi="Palatino Linotype"/>
          <w:i/>
          <w:sz w:val="22"/>
        </w:rPr>
      </w:pPr>
      <w:r w:rsidRPr="00ED0008">
        <w:rPr>
          <w:rFonts w:ascii="Palatino Linotype" w:hAnsi="Palatino Linotype"/>
          <w:i/>
          <w:sz w:val="22"/>
        </w:rPr>
        <w:t>Artículo 19. Se presume que la información debe existir si se refiere a las facultades, competencias y funciones que los ordenamientos jurídicos aplicables otorgan a los sujetos obligados.</w:t>
      </w:r>
    </w:p>
    <w:p w:rsidR="00461362" w:rsidRPr="00ED0008" w:rsidRDefault="00461362" w:rsidP="00461362">
      <w:pPr>
        <w:pStyle w:val="Prrafodelista"/>
        <w:ind w:left="851" w:right="850"/>
        <w:jc w:val="both"/>
        <w:rPr>
          <w:rFonts w:ascii="Palatino Linotype" w:hAnsi="Palatino Linotype"/>
          <w:i/>
          <w:sz w:val="22"/>
        </w:rPr>
      </w:pPr>
    </w:p>
    <w:p w:rsidR="00461362" w:rsidRDefault="00461362" w:rsidP="00461362">
      <w:pPr>
        <w:pStyle w:val="Prrafodelista"/>
        <w:ind w:left="851" w:right="850"/>
        <w:jc w:val="both"/>
        <w:rPr>
          <w:rFonts w:ascii="Palatino Linotype" w:hAnsi="Palatino Linotype"/>
          <w:i/>
          <w:sz w:val="22"/>
        </w:rPr>
      </w:pPr>
      <w:r w:rsidRPr="00ED0008">
        <w:rPr>
          <w:rFonts w:ascii="Palatino Linotype" w:hAnsi="Palatino Linotype"/>
          <w:i/>
          <w:sz w:val="22"/>
        </w:rPr>
        <w:t>En los casos en que ciertas facultades, competencias o funciones no se hayan ejercido, se debe motivar la respuesta en función de las causas que motiven tal circunstancia.</w:t>
      </w:r>
    </w:p>
    <w:p w:rsidR="00461362" w:rsidRPr="00ED0008" w:rsidRDefault="00461362" w:rsidP="00461362">
      <w:pPr>
        <w:pStyle w:val="Prrafodelista"/>
        <w:ind w:left="851" w:right="850"/>
        <w:jc w:val="both"/>
        <w:rPr>
          <w:rFonts w:ascii="Palatino Linotype" w:hAnsi="Palatino Linotype"/>
          <w:i/>
          <w:sz w:val="22"/>
        </w:rPr>
      </w:pPr>
    </w:p>
    <w:p w:rsidR="00461362" w:rsidRPr="00ED0008" w:rsidRDefault="00461362" w:rsidP="00461362">
      <w:pPr>
        <w:pStyle w:val="Prrafodelista"/>
        <w:ind w:left="851" w:right="850"/>
        <w:jc w:val="both"/>
        <w:rPr>
          <w:rFonts w:ascii="Palatino Linotype" w:hAnsi="Palatino Linotype"/>
          <w:i/>
          <w:sz w:val="22"/>
        </w:rPr>
      </w:pPr>
      <w:r w:rsidRPr="00ED0008">
        <w:rPr>
          <w:rFonts w:ascii="Palatino Linotype" w:hAnsi="Palatino Linotype"/>
          <w:i/>
          <w:sz w:val="22"/>
        </w:rPr>
        <w:t xml:space="preserve">Si el sujeto obligado, en el ejercicio de sus atribuciones, debía generar, poseer o administrar la información, pero ésta no se encuentra, </w:t>
      </w:r>
      <w:r w:rsidRPr="00ED0008">
        <w:rPr>
          <w:rFonts w:ascii="Palatino Linotype" w:hAnsi="Palatino Linotype"/>
          <w:i/>
          <w:sz w:val="22"/>
          <w:u w:val="single"/>
        </w:rPr>
        <w:t>el Comité de transparencia deberá emitir un acuerdo de inexistencia, debidamente fundado y motivado</w:t>
      </w:r>
      <w:r w:rsidRPr="00ED0008">
        <w:rPr>
          <w:rFonts w:ascii="Palatino Linotype" w:hAnsi="Palatino Linotype"/>
          <w:i/>
          <w:sz w:val="22"/>
        </w:rPr>
        <w:t>, en el que detalle las razones del por qué no obra en sus archivos.</w:t>
      </w:r>
    </w:p>
    <w:p w:rsidR="00461362" w:rsidRDefault="00461362" w:rsidP="00461362">
      <w:pPr>
        <w:pStyle w:val="Prrafodelista"/>
        <w:spacing w:line="276" w:lineRule="auto"/>
        <w:ind w:left="0"/>
        <w:jc w:val="both"/>
        <w:rPr>
          <w:rFonts w:ascii="Palatino Linotype" w:hAnsi="Palatino Linotype"/>
          <w:b/>
          <w:i/>
        </w:rPr>
      </w:pPr>
    </w:p>
    <w:p w:rsidR="00461362" w:rsidRDefault="00461362" w:rsidP="00461362">
      <w:pPr>
        <w:pStyle w:val="Prrafodelista"/>
        <w:spacing w:line="360" w:lineRule="auto"/>
        <w:ind w:left="0"/>
        <w:jc w:val="both"/>
        <w:rPr>
          <w:rFonts w:ascii="Palatino Linotype" w:hAnsi="Palatino Linotype"/>
        </w:rPr>
      </w:pPr>
    </w:p>
    <w:p w:rsidR="00461362" w:rsidRDefault="00461362" w:rsidP="00461362">
      <w:pPr>
        <w:pStyle w:val="Prrafodelista"/>
        <w:spacing w:line="360" w:lineRule="auto"/>
        <w:ind w:left="0"/>
        <w:jc w:val="both"/>
        <w:rPr>
          <w:rFonts w:ascii="Palatino Linotype" w:hAnsi="Palatino Linotype"/>
        </w:rPr>
      </w:pPr>
      <w:r>
        <w:rPr>
          <w:rFonts w:ascii="Palatino Linotype" w:hAnsi="Palatino Linotype"/>
        </w:rPr>
        <w:t xml:space="preserve">Por lo anterior en caso de que la información peticionada no haya sido generada ni administrada por el sujeto obligado deberá de entregar a la recurrente el acuerdo que </w:t>
      </w:r>
      <w:r>
        <w:rPr>
          <w:rFonts w:ascii="Palatino Linotype" w:hAnsi="Palatino Linotype"/>
        </w:rPr>
        <w:lastRenderedPageBreak/>
        <w:t>emita el Comité de Transparencia en donde se confirme la declaratoria de inexistencia de la información debidamente fundado y motivado.</w:t>
      </w:r>
    </w:p>
    <w:p w:rsidR="00461362" w:rsidRDefault="00461362" w:rsidP="00461362">
      <w:pPr>
        <w:pStyle w:val="Prrafodelista"/>
        <w:spacing w:line="360" w:lineRule="auto"/>
        <w:ind w:left="0"/>
        <w:jc w:val="both"/>
        <w:rPr>
          <w:rFonts w:ascii="Palatino Linotype" w:hAnsi="Palatino Linotype"/>
        </w:rPr>
      </w:pPr>
    </w:p>
    <w:p w:rsidR="00461362" w:rsidRPr="007D7AE6" w:rsidRDefault="00461362" w:rsidP="00461362">
      <w:pPr>
        <w:tabs>
          <w:tab w:val="left" w:pos="709"/>
        </w:tabs>
        <w:spacing w:line="360" w:lineRule="auto"/>
        <w:ind w:right="51"/>
        <w:jc w:val="both"/>
        <w:rPr>
          <w:rFonts w:ascii="Palatino Linotype" w:eastAsia="Times New Roman" w:hAnsi="Palatino Linotype" w:cs="Times New Roman"/>
          <w:color w:val="000000"/>
          <w:sz w:val="24"/>
          <w:szCs w:val="24"/>
          <w:lang w:eastAsia="es-MX"/>
        </w:rPr>
      </w:pPr>
      <w:r w:rsidRPr="00B72CEE">
        <w:rPr>
          <w:rFonts w:ascii="Palatino Linotype" w:hAnsi="Palatino Linotype" w:cs="Arial"/>
          <w:color w:val="000000" w:themeColor="text1"/>
          <w:sz w:val="24"/>
          <w:szCs w:val="24"/>
        </w:rPr>
        <w:t>Requisitos que deben estar acompañados de la debida fundamentación y motivación, cobrado aplicación lo que señala la jurisprudencia de la novena</w:t>
      </w:r>
      <w:r w:rsidRPr="007D7AE6">
        <w:rPr>
          <w:rFonts w:ascii="Palatino Linotype" w:eastAsia="Times New Roman" w:hAnsi="Palatino Linotype" w:cs="Times New Roman"/>
          <w:color w:val="000000"/>
          <w:sz w:val="24"/>
          <w:szCs w:val="24"/>
          <w:lang w:eastAsia="es-MX"/>
        </w:rPr>
        <w:t xml:space="preserve"> época visible en el Semanario Judicial de la Federación y su Gaceta. Instancia: Tribunales Colegiados de Circuito. Tesis I.4o.A.J/43 (9a.) bajo el número de registro 175082 cuyo rubro y texto esgrime;</w:t>
      </w:r>
    </w:p>
    <w:p w:rsidR="00461362" w:rsidRPr="004140C2" w:rsidRDefault="00461362" w:rsidP="00461362">
      <w:pPr>
        <w:spacing w:after="0" w:line="360" w:lineRule="auto"/>
        <w:ind w:left="851" w:right="850"/>
        <w:jc w:val="both"/>
        <w:rPr>
          <w:rFonts w:ascii="Palatino Linotype" w:eastAsia="Times New Roman" w:hAnsi="Palatino Linotype" w:cs="Times New Roman"/>
          <w:b/>
          <w:bCs/>
          <w:i/>
          <w:color w:val="000000"/>
          <w:lang w:eastAsia="es-MX"/>
        </w:rPr>
      </w:pPr>
      <w:r w:rsidRPr="004140C2">
        <w:rPr>
          <w:rFonts w:ascii="Palatino Linotype" w:eastAsia="Times New Roman" w:hAnsi="Palatino Linotype" w:cs="Times New Roman"/>
          <w:b/>
          <w:bCs/>
          <w:i/>
          <w:color w:val="000000"/>
          <w:lang w:eastAsia="es-MX"/>
        </w:rPr>
        <w:t>FUNDAMENTACIÓN Y MOTIVACIÓN. EL ASPECTO FORMAL DE LA GARANTÍA Y SU FINALIDAD SE TRADUCEN EN EXPLICAR, JUSTIFICAR, POSIBILITAR LA DEFENSA Y COMUNICAR LA DECISIÓN.</w:t>
      </w:r>
    </w:p>
    <w:p w:rsidR="00461362" w:rsidRDefault="00461362" w:rsidP="00461362">
      <w:pPr>
        <w:spacing w:after="0" w:line="360" w:lineRule="auto"/>
        <w:ind w:left="851" w:right="850"/>
        <w:jc w:val="both"/>
        <w:rPr>
          <w:rFonts w:ascii="Palatino Linotype" w:eastAsia="Times New Roman" w:hAnsi="Palatino Linotype" w:cs="Times New Roman"/>
          <w:i/>
          <w:color w:val="000000"/>
          <w:lang w:eastAsia="es-MX"/>
        </w:rPr>
      </w:pPr>
      <w:r w:rsidRPr="004140C2">
        <w:rPr>
          <w:rFonts w:ascii="Palatino Linotype" w:eastAsia="Times New Roman" w:hAnsi="Palatino Linotype" w:cs="Times New Roman"/>
          <w:i/>
          <w:color w:val="000000"/>
          <w:lang w:eastAsia="es-MX"/>
        </w:rPr>
        <w:br/>
        <w:t>El contenido formal de la garantía de legalidad prevista en el artículo </w:t>
      </w:r>
      <w:hyperlink r:id="rId9" w:history="1">
        <w:r w:rsidRPr="004140C2">
          <w:rPr>
            <w:rFonts w:ascii="Palatino Linotype" w:eastAsia="Times New Roman" w:hAnsi="Palatino Linotype" w:cs="Times New Roman"/>
            <w:i/>
            <w:lang w:eastAsia="es-MX"/>
          </w:rPr>
          <w:t>16 constitucional</w:t>
        </w:r>
      </w:hyperlink>
      <w:r w:rsidRPr="004140C2">
        <w:rPr>
          <w:rFonts w:ascii="Palatino Linotype" w:eastAsia="Times New Roman" w:hAnsi="Palatino Linotype" w:cs="Times New Roman"/>
          <w:i/>
          <w:color w:val="000000"/>
          <w:lang w:eastAsia="es-MX"/>
        </w:rPr>
        <w:t xml:space="preserve">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w:t>
      </w:r>
      <w:r w:rsidRPr="004140C2">
        <w:rPr>
          <w:rFonts w:ascii="Palatino Linotype" w:eastAsia="Times New Roman" w:hAnsi="Palatino Linotype" w:cs="Times New Roman"/>
          <w:i/>
          <w:color w:val="000000"/>
          <w:lang w:eastAsia="es-MX"/>
        </w:rPr>
        <w:lastRenderedPageBreak/>
        <w:t>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461362" w:rsidRDefault="00461362" w:rsidP="002B6649">
      <w:pPr>
        <w:spacing w:after="0" w:line="360" w:lineRule="auto"/>
        <w:jc w:val="both"/>
        <w:rPr>
          <w:rFonts w:ascii="Palatino Linotype" w:hAnsi="Palatino Linotype" w:cs="Arial"/>
          <w:color w:val="000000" w:themeColor="text1"/>
          <w:sz w:val="24"/>
          <w:szCs w:val="24"/>
        </w:rPr>
      </w:pPr>
    </w:p>
    <w:p w:rsidR="00676A44" w:rsidRDefault="00676A44" w:rsidP="002B6649">
      <w:pPr>
        <w:spacing w:after="0" w:line="360" w:lineRule="auto"/>
        <w:jc w:val="both"/>
        <w:rPr>
          <w:rFonts w:ascii="Palatino Linotype" w:hAnsi="Palatino Linotype" w:cs="Arial"/>
          <w:color w:val="000000" w:themeColor="text1"/>
          <w:sz w:val="24"/>
          <w:szCs w:val="24"/>
        </w:rPr>
      </w:pPr>
    </w:p>
    <w:p w:rsidR="002B2393" w:rsidRDefault="00302CDD" w:rsidP="002B2393">
      <w:pPr>
        <w:spacing w:after="0" w:line="360" w:lineRule="auto"/>
        <w:jc w:val="both"/>
        <w:rPr>
          <w:rFonts w:ascii="Palatino Linotype" w:hAnsi="Palatino Linotype" w:cs="Arial"/>
          <w:color w:val="000000" w:themeColor="text1"/>
          <w:sz w:val="24"/>
          <w:szCs w:val="24"/>
        </w:rPr>
      </w:pPr>
      <w:r>
        <w:rPr>
          <w:rFonts w:ascii="Palatino Linotype" w:hAnsi="Palatino Linotype" w:cs="Arial"/>
          <w:noProof/>
          <w:color w:val="000000" w:themeColor="text1"/>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-10461</wp:posOffset>
                </wp:positionH>
                <wp:positionV relativeFrom="paragraph">
                  <wp:posOffset>2425964</wp:posOffset>
                </wp:positionV>
                <wp:extent cx="5753819" cy="3873260"/>
                <wp:effectExtent l="0" t="0" r="37465" b="32385"/>
                <wp:wrapNone/>
                <wp:docPr id="2" name="Conector recto 2"/>
                <wp:cNvGraphicFramePr/>
                <a:graphic xmlns:a="http://schemas.openxmlformats.org/drawingml/2006/main">
                  <a:graphicData uri="http://schemas.microsoft.com/office/word/2010/wordprocessingShape">
                    <wps:wsp>
                      <wps:cNvCnPr/>
                      <wps:spPr>
                        <a:xfrm>
                          <a:off x="0" y="0"/>
                          <a:ext cx="5753819" cy="38732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20B7B1"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pt,191pt" to="452.2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" strokecolor="black [3200]" strokeweight=".5pt">
                <v:stroke joinstyle="miter"/>
              </v:line>
            </w:pict>
          </mc:Fallback>
        </mc:AlternateContent>
      </w:r>
      <w:r w:rsidR="00B16F6F">
        <w:rPr>
          <w:rFonts w:ascii="Palatino Linotype" w:hAnsi="Palatino Linotype" w:cs="Arial"/>
          <w:color w:val="000000" w:themeColor="text1"/>
          <w:sz w:val="24"/>
          <w:szCs w:val="24"/>
        </w:rPr>
        <w:t xml:space="preserve">Ahora bien en segundo término tenemos que la hoy recurrente solicitó los reportes de recaudación </w:t>
      </w:r>
      <w:r w:rsidR="00C71619">
        <w:rPr>
          <w:rFonts w:ascii="Palatino Linotype" w:hAnsi="Palatino Linotype" w:cs="Arial"/>
          <w:color w:val="000000" w:themeColor="text1"/>
          <w:sz w:val="24"/>
          <w:szCs w:val="24"/>
        </w:rPr>
        <w:t>de ingresos del mercado municipal conocido como “mercado de la flor”</w:t>
      </w:r>
      <w:r w:rsidR="002B2393">
        <w:rPr>
          <w:rFonts w:ascii="Palatino Linotype" w:hAnsi="Palatino Linotype" w:cs="Arial"/>
          <w:color w:val="000000" w:themeColor="text1"/>
          <w:sz w:val="24"/>
          <w:szCs w:val="24"/>
        </w:rPr>
        <w:t xml:space="preserve">, tianguis dominical, baños del mercado, baños del jardín e ingresos de la casa de cultura y el casino municipal, para lo cual el sujeto obligado remitió una liga electrónica que dirige de manera directa </w:t>
      </w:r>
      <w:r>
        <w:rPr>
          <w:rFonts w:ascii="Palatino Linotype" w:hAnsi="Palatino Linotype" w:cs="Arial"/>
          <w:color w:val="000000" w:themeColor="text1"/>
          <w:sz w:val="24"/>
          <w:szCs w:val="24"/>
        </w:rPr>
        <w:t>al estado analítico de ingresos del municipio de Villa Guerrero, de igual forma dicha autoridad manifestó que en el apartado de DERECHOS se integra los rubros de los ingresos solicitados, sirve de sustento la siguiente imagen ilustrativas</w:t>
      </w:r>
      <w:r w:rsidR="002B2393">
        <w:rPr>
          <w:rFonts w:ascii="Palatino Linotype" w:hAnsi="Palatino Linotype" w:cs="Arial"/>
          <w:color w:val="000000" w:themeColor="text1"/>
          <w:sz w:val="24"/>
          <w:szCs w:val="24"/>
        </w:rPr>
        <w:t>:</w:t>
      </w:r>
    </w:p>
    <w:p w:rsidR="002B2393" w:rsidRDefault="00302CDD" w:rsidP="002B2393">
      <w:pPr>
        <w:spacing w:after="0" w:line="360" w:lineRule="auto"/>
        <w:jc w:val="both"/>
        <w:rPr>
          <w:rFonts w:ascii="Palatino Linotype" w:hAnsi="Palatino Linotype" w:cs="Arial"/>
          <w:color w:val="000000" w:themeColor="text1"/>
          <w:sz w:val="24"/>
          <w:szCs w:val="24"/>
        </w:rPr>
      </w:pPr>
      <w:r>
        <w:rPr>
          <w:noProof/>
          <w:lang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2870763</wp:posOffset>
                </wp:positionH>
                <wp:positionV relativeFrom="paragraph">
                  <wp:posOffset>157768</wp:posOffset>
                </wp:positionV>
                <wp:extent cx="215660" cy="6996022"/>
                <wp:effectExtent l="19050" t="19050" r="13335" b="14605"/>
                <wp:wrapNone/>
                <wp:docPr id="3" name="Rectángulo 3"/>
                <wp:cNvGraphicFramePr/>
                <a:graphic xmlns:a="http://schemas.openxmlformats.org/drawingml/2006/main">
                  <a:graphicData uri="http://schemas.microsoft.com/office/word/2010/wordprocessingShape">
                    <wps:wsp>
                      <wps:cNvSpPr/>
                      <wps:spPr>
                        <a:xfrm>
                          <a:off x="0" y="0"/>
                          <a:ext cx="215660" cy="6996022"/>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653750" id="Rectángulo 3" o:spid="_x0000_s1026" style="position:absolute;margin-left:226.05pt;margin-top:12.4pt;width:17pt;height:550.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" filled="f" strokecolor="red" strokeweight="3pt"/>
            </w:pict>
          </mc:Fallback>
        </mc:AlternateContent>
      </w:r>
      <w:r w:rsidR="002B2393">
        <w:rPr>
          <w:noProof/>
          <w:lang w:eastAsia="es-MX"/>
        </w:rPr>
        <w:drawing>
          <wp:inline distT="0" distB="0" distL="0" distR="0" wp14:anchorId="33F2ABC8" wp14:editId="07C158F4">
            <wp:extent cx="7223125" cy="6161165"/>
            <wp:effectExtent l="0" t="2222"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164" t="17049" r="15013" b="7113"/>
                    <a:stretch/>
                  </pic:blipFill>
                  <pic:spPr bwMode="auto">
                    <a:xfrm rot="16200000">
                      <a:off x="0" y="0"/>
                      <a:ext cx="7239187" cy="6174866"/>
                    </a:xfrm>
                    <a:prstGeom prst="rect">
                      <a:avLst/>
                    </a:prstGeom>
                    <a:ln>
                      <a:noFill/>
                    </a:ln>
                    <a:extLst>
                      <a:ext uri="{53640926-AAD7-44D8-BBD7-CCE9431645EC}">
                        <a14:shadowObscured xmlns:a14="http://schemas.microsoft.com/office/drawing/2010/main"/>
                      </a:ext>
                    </a:extLst>
                  </pic:spPr>
                </pic:pic>
              </a:graphicData>
            </a:graphic>
          </wp:inline>
        </w:drawing>
      </w:r>
    </w:p>
    <w:p w:rsidR="00676A44" w:rsidRDefault="00302CDD"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 xml:space="preserve">Así las cosas se entiende que el sujeto obligado le hace del conocimiento a la recurrente, que dentro del apartado de DERECHOS, del estado analítico inmerso en la liga electrónica anteriormente referida, se encuentran los ingresos percibidos por los lugares de dominio público a los que </w:t>
      </w:r>
      <w:r w:rsidR="00FA2591">
        <w:rPr>
          <w:rFonts w:ascii="Palatino Linotype" w:hAnsi="Palatino Linotype" w:cs="Arial"/>
          <w:color w:val="000000" w:themeColor="text1"/>
          <w:sz w:val="24"/>
          <w:szCs w:val="24"/>
        </w:rPr>
        <w:t>hace referencia la impetrante en la solicitud de información, ya que siendo precisos este rubro se refiere a los derechos por el uso, goce, aprovechamiento o explotación de bienes de dominio públicos, en donde se encuentra el ingreso estimado por dicha acción.</w:t>
      </w:r>
    </w:p>
    <w:p w:rsidR="00FA2591" w:rsidRDefault="00FA2591" w:rsidP="002B6649">
      <w:pPr>
        <w:spacing w:after="0" w:line="360" w:lineRule="auto"/>
        <w:jc w:val="both"/>
        <w:rPr>
          <w:rFonts w:ascii="Palatino Linotype" w:hAnsi="Palatino Linotype" w:cs="Arial"/>
          <w:color w:val="000000" w:themeColor="text1"/>
          <w:sz w:val="24"/>
          <w:szCs w:val="24"/>
        </w:rPr>
      </w:pPr>
    </w:p>
    <w:p w:rsidR="00FA2591" w:rsidRDefault="00FA2591"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Si bien es cierto </w:t>
      </w:r>
      <w:r w:rsidR="007C54F4">
        <w:rPr>
          <w:rFonts w:ascii="Palatino Linotype" w:hAnsi="Palatino Linotype" w:cs="Arial"/>
          <w:color w:val="000000" w:themeColor="text1"/>
          <w:sz w:val="24"/>
          <w:szCs w:val="24"/>
        </w:rPr>
        <w:t>el sujeto obligado solamente proporciono la información general, consistente en los ingresos que percibe el municipio por la explotación de dichos bienes, también lo es que la recurrente solicitó los ingresos recabados por diversos bienes de dominio público, sin embargo es de señalar que los sujeto obligado solamente proporcionaran la información que obre en sus archivos y en el estado en que se encuentre, sin tener la obligación de presentarla conforme al interés del solicitante, por dichas argumentaciones, sirve de sustento el artículo 12 de la Ley de Transparencia Local, el cual a la letra señala lo siguiente:</w:t>
      </w:r>
    </w:p>
    <w:p w:rsidR="007C54F4" w:rsidRDefault="007C54F4" w:rsidP="002B6649">
      <w:pPr>
        <w:spacing w:after="0" w:line="360" w:lineRule="auto"/>
        <w:jc w:val="both"/>
        <w:rPr>
          <w:rFonts w:ascii="Palatino Linotype" w:hAnsi="Palatino Linotype" w:cs="Arial"/>
          <w:color w:val="000000" w:themeColor="text1"/>
          <w:sz w:val="24"/>
          <w:szCs w:val="24"/>
        </w:rPr>
      </w:pPr>
    </w:p>
    <w:p w:rsidR="007C54F4" w:rsidRPr="007C54F4" w:rsidRDefault="007C54F4" w:rsidP="007C54F4">
      <w:pPr>
        <w:spacing w:after="0" w:line="240" w:lineRule="auto"/>
        <w:ind w:left="851" w:right="850"/>
        <w:jc w:val="both"/>
        <w:rPr>
          <w:rFonts w:ascii="Palatino Linotype" w:hAnsi="Palatino Linotype"/>
          <w:i/>
        </w:rPr>
      </w:pPr>
      <w:r w:rsidRPr="007C54F4">
        <w:rPr>
          <w:rFonts w:ascii="Palatino Linotype" w:hAnsi="Palatino Linotype"/>
          <w:i/>
        </w:rPr>
        <w:t>Artículo 12. Quienes generen, recopilen, administren, manejen, procesen, archiven o conserven información pública serán responsables de la misma en los términos de las disposiciones jurídicas aplicables.</w:t>
      </w:r>
    </w:p>
    <w:p w:rsidR="007C54F4" w:rsidRPr="007C54F4" w:rsidRDefault="007C54F4" w:rsidP="007C54F4">
      <w:pPr>
        <w:spacing w:after="0" w:line="240" w:lineRule="auto"/>
        <w:ind w:left="851" w:right="850"/>
        <w:jc w:val="both"/>
        <w:rPr>
          <w:rFonts w:ascii="Palatino Linotype" w:hAnsi="Palatino Linotype" w:cs="Arial"/>
          <w:b/>
          <w:i/>
          <w:color w:val="000000" w:themeColor="text1"/>
          <w:sz w:val="24"/>
          <w:szCs w:val="24"/>
          <w:u w:val="single"/>
        </w:rPr>
      </w:pPr>
      <w:r w:rsidRPr="007C54F4">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676A44" w:rsidRDefault="00676A44" w:rsidP="002B6649">
      <w:pPr>
        <w:spacing w:after="0" w:line="360" w:lineRule="auto"/>
        <w:jc w:val="both"/>
        <w:rPr>
          <w:rFonts w:ascii="Palatino Linotype" w:hAnsi="Palatino Linotype" w:cs="Arial"/>
          <w:color w:val="000000" w:themeColor="text1"/>
          <w:sz w:val="24"/>
          <w:szCs w:val="24"/>
        </w:rPr>
      </w:pPr>
    </w:p>
    <w:p w:rsidR="007C54F4" w:rsidRDefault="007C54F4"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Así las cosas, es de señalar que el sujeto obligado a contestado de manera adecuada a la información en comento, por lo que dicho punto, se considera ha sido colmado por el sujeto obligado.</w:t>
      </w:r>
    </w:p>
    <w:p w:rsidR="00676A44" w:rsidRDefault="00676A44" w:rsidP="002B6649">
      <w:pPr>
        <w:spacing w:after="0" w:line="360" w:lineRule="auto"/>
        <w:jc w:val="both"/>
        <w:rPr>
          <w:rFonts w:ascii="Palatino Linotype" w:hAnsi="Palatino Linotype" w:cs="Arial"/>
          <w:color w:val="000000" w:themeColor="text1"/>
          <w:sz w:val="24"/>
          <w:szCs w:val="24"/>
        </w:rPr>
      </w:pPr>
    </w:p>
    <w:p w:rsidR="00676A44" w:rsidRDefault="00002D31"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noProof/>
          <w:color w:val="000000" w:themeColor="text1"/>
          <w:sz w:val="24"/>
          <w:szCs w:val="24"/>
          <w:lang w:eastAsia="es-MX"/>
        </w:rPr>
        <mc:AlternateContent>
          <mc:Choice Requires="wps">
            <w:drawing>
              <wp:anchor distT="0" distB="0" distL="114300" distR="114300" simplePos="0" relativeHeight="251664384" behindDoc="0" locked="0" layoutInCell="1" allowOverlap="1">
                <wp:simplePos x="0" y="0"/>
                <wp:positionH relativeFrom="column">
                  <wp:posOffset>41298</wp:posOffset>
                </wp:positionH>
                <wp:positionV relativeFrom="paragraph">
                  <wp:posOffset>2460792</wp:posOffset>
                </wp:positionV>
                <wp:extent cx="5719313" cy="3605841"/>
                <wp:effectExtent l="0" t="0" r="34290" b="33020"/>
                <wp:wrapNone/>
                <wp:docPr id="9" name="Conector recto 9"/>
                <wp:cNvGraphicFramePr/>
                <a:graphic xmlns:a="http://schemas.openxmlformats.org/drawingml/2006/main">
                  <a:graphicData uri="http://schemas.microsoft.com/office/word/2010/wordprocessingShape">
                    <wps:wsp>
                      <wps:cNvCnPr/>
                      <wps:spPr>
                        <a:xfrm>
                          <a:off x="0" y="0"/>
                          <a:ext cx="5719313" cy="36058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817496" id="Conector recto 9"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25pt,193.75pt" to="453.6pt,4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" strokecolor="black [3200]" strokeweight=".5pt">
                <v:stroke joinstyle="miter"/>
              </v:line>
            </w:pict>
          </mc:Fallback>
        </mc:AlternateContent>
      </w:r>
      <w:r w:rsidR="00DF7D6A">
        <w:rPr>
          <w:rFonts w:ascii="Palatino Linotype" w:hAnsi="Palatino Linotype" w:cs="Arial"/>
          <w:color w:val="000000" w:themeColor="text1"/>
          <w:sz w:val="24"/>
          <w:szCs w:val="24"/>
        </w:rPr>
        <w:t xml:space="preserve">Ahora bien, tenemos que la particular solicitó le fuera proporcionada información de todas las rifas que se han realizado en el municipio de Villa Guerrero en los años 2016 al 2018, para esto, el sujeto obligado a través de la respuesta primigenia, adjuntó el oficio DGM/08/10/2018 de fecha 9 de octubre de los corrientes </w:t>
      </w:r>
      <w:r w:rsidR="008D52C8">
        <w:rPr>
          <w:rFonts w:ascii="Palatino Linotype" w:hAnsi="Palatino Linotype" w:cs="Arial"/>
          <w:color w:val="000000" w:themeColor="text1"/>
          <w:sz w:val="24"/>
          <w:szCs w:val="24"/>
        </w:rPr>
        <w:t>emitido por el Director de Gobierno Municipal, en donde manifiesta que en el año 2016 se realizaron 31 rifas autorizadas, en el año 2017 24 rifas y por ultimo por lo que corresponde al año 2018 se llevaron a cabo 11 rifas, haciendo un total de 66 rifas autorizadas</w:t>
      </w:r>
      <w:r w:rsidR="00F9639E">
        <w:rPr>
          <w:rFonts w:ascii="Palatino Linotype" w:hAnsi="Palatino Linotype" w:cs="Arial"/>
          <w:color w:val="000000" w:themeColor="text1"/>
          <w:sz w:val="24"/>
          <w:szCs w:val="24"/>
        </w:rPr>
        <w:t>, sirve de sustento la siguiente imagen ilustrativa:</w:t>
      </w:r>
    </w:p>
    <w:p w:rsidR="00F9639E" w:rsidRDefault="00F9639E" w:rsidP="002B6649">
      <w:pPr>
        <w:spacing w:after="0" w:line="360" w:lineRule="auto"/>
        <w:jc w:val="both"/>
        <w:rPr>
          <w:rFonts w:ascii="Palatino Linotype" w:hAnsi="Palatino Linotype" w:cs="Arial"/>
          <w:color w:val="000000" w:themeColor="text1"/>
          <w:sz w:val="24"/>
          <w:szCs w:val="24"/>
        </w:rPr>
      </w:pPr>
    </w:p>
    <w:p w:rsidR="00F9639E" w:rsidRDefault="00F9639E" w:rsidP="002B6649">
      <w:pPr>
        <w:spacing w:after="0" w:line="360" w:lineRule="auto"/>
        <w:jc w:val="both"/>
        <w:rPr>
          <w:rFonts w:ascii="Palatino Linotype" w:hAnsi="Palatino Linotype" w:cs="Arial"/>
          <w:color w:val="000000" w:themeColor="text1"/>
          <w:sz w:val="24"/>
          <w:szCs w:val="24"/>
        </w:rPr>
      </w:pPr>
      <w:r>
        <w:rPr>
          <w:noProof/>
          <w:lang w:eastAsia="es-MX"/>
        </w:rPr>
        <w:lastRenderedPageBreak/>
        <w:drawing>
          <wp:inline distT="0" distB="0" distL="0" distR="0" wp14:anchorId="5986182C" wp14:editId="30C4399A">
            <wp:extent cx="5727522" cy="7116793"/>
            <wp:effectExtent l="0" t="0" r="698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303" t="9055" r="28716" b="4923"/>
                    <a:stretch/>
                  </pic:blipFill>
                  <pic:spPr bwMode="auto">
                    <a:xfrm>
                      <a:off x="0" y="0"/>
                      <a:ext cx="5762901" cy="7160753"/>
                    </a:xfrm>
                    <a:prstGeom prst="rect">
                      <a:avLst/>
                    </a:prstGeom>
                    <a:ln>
                      <a:noFill/>
                    </a:ln>
                    <a:extLst>
                      <a:ext uri="{53640926-AAD7-44D8-BBD7-CCE9431645EC}">
                        <a14:shadowObscured xmlns:a14="http://schemas.microsoft.com/office/drawing/2010/main"/>
                      </a:ext>
                    </a:extLst>
                  </pic:spPr>
                </pic:pic>
              </a:graphicData>
            </a:graphic>
          </wp:inline>
        </w:drawing>
      </w:r>
    </w:p>
    <w:p w:rsidR="00676A44" w:rsidRDefault="00676A44" w:rsidP="002B6649">
      <w:pPr>
        <w:spacing w:after="0" w:line="360" w:lineRule="auto"/>
        <w:jc w:val="both"/>
        <w:rPr>
          <w:rFonts w:ascii="Palatino Linotype" w:hAnsi="Palatino Linotype" w:cs="Arial"/>
          <w:color w:val="000000" w:themeColor="text1"/>
          <w:sz w:val="24"/>
          <w:szCs w:val="24"/>
        </w:rPr>
      </w:pPr>
    </w:p>
    <w:p w:rsidR="00676A44" w:rsidRDefault="00002D31"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De la imagen inserta con antelación, se observa que, aunado a que los sujetos obligados no tienen la obligación de generar documentos ad hoc, esta autoridad, en aras de garantizar el derecho de acceso a la información de la recurrente, le hizo del conocimiento información concerniente a las rifas que solicitó la particular, si bien es cierto la impetrante no s</w:t>
      </w:r>
      <w:r w:rsidR="00941FD1">
        <w:rPr>
          <w:rFonts w:ascii="Palatino Linotype" w:hAnsi="Palatino Linotype" w:cs="Arial"/>
          <w:color w:val="000000" w:themeColor="text1"/>
          <w:sz w:val="24"/>
          <w:szCs w:val="24"/>
        </w:rPr>
        <w:t>olicitó de manera específica qué</w:t>
      </w:r>
      <w:r>
        <w:rPr>
          <w:rFonts w:ascii="Palatino Linotype" w:hAnsi="Palatino Linotype" w:cs="Arial"/>
          <w:color w:val="000000" w:themeColor="text1"/>
          <w:sz w:val="24"/>
          <w:szCs w:val="24"/>
        </w:rPr>
        <w:t xml:space="preserve"> requería sobre las rifas en comento, también lo es que </w:t>
      </w:r>
      <w:r w:rsidR="00941FD1" w:rsidRPr="00941FD1">
        <w:rPr>
          <w:rFonts w:ascii="Palatino Linotype" w:hAnsi="Palatino Linotype" w:cs="Arial"/>
          <w:color w:val="000000" w:themeColor="text1"/>
          <w:sz w:val="24"/>
          <w:szCs w:val="24"/>
        </w:rPr>
        <w:t>este Órgano Garante con fundamento en el artículo 13 de la Ley en materia y en uso de las facultades que la propia legislación le otorga</w:t>
      </w:r>
      <w:r w:rsidR="00941FD1">
        <w:rPr>
          <w:rFonts w:ascii="Palatino Linotype" w:hAnsi="Palatino Linotype" w:cs="Arial"/>
          <w:color w:val="000000" w:themeColor="text1"/>
          <w:sz w:val="24"/>
          <w:szCs w:val="24"/>
        </w:rPr>
        <w:t xml:space="preserve">, considera que la </w:t>
      </w:r>
      <w:r w:rsidR="00941FD1" w:rsidRPr="00941FD1">
        <w:rPr>
          <w:rFonts w:ascii="Palatino Linotype" w:hAnsi="Palatino Linotype" w:cs="Arial"/>
          <w:color w:val="000000" w:themeColor="text1"/>
          <w:sz w:val="24"/>
          <w:szCs w:val="24"/>
        </w:rPr>
        <w:t>particular no tiene la obligación de ser experto al momento de formular la solicitud de información, por lo tanto en términos del precepto antes referido se suple la deficiencia de la queja con la finalidad de puntualizar</w:t>
      </w:r>
      <w:r w:rsidR="00941FD1">
        <w:rPr>
          <w:rFonts w:ascii="Palatino Linotype" w:hAnsi="Palatino Linotype" w:cs="Arial"/>
          <w:color w:val="000000" w:themeColor="text1"/>
          <w:sz w:val="24"/>
          <w:szCs w:val="24"/>
        </w:rPr>
        <w:t xml:space="preserve"> que la hoy recurrente desea conocer los montos recaudados por las rifas que se han realizado, toda vez que una de las finalidades del acceso a la información pública, es dar a conocer el ejercicio de los recursos públicos con los que cuentan las diversas autoridades.</w:t>
      </w:r>
    </w:p>
    <w:p w:rsidR="00941FD1" w:rsidRDefault="00941FD1" w:rsidP="002B6649">
      <w:pPr>
        <w:spacing w:after="0" w:line="360" w:lineRule="auto"/>
        <w:jc w:val="both"/>
        <w:rPr>
          <w:rFonts w:ascii="Palatino Linotype" w:hAnsi="Palatino Linotype" w:cs="Arial"/>
          <w:color w:val="000000" w:themeColor="text1"/>
          <w:sz w:val="24"/>
          <w:szCs w:val="24"/>
        </w:rPr>
      </w:pPr>
    </w:p>
    <w:p w:rsidR="00941FD1" w:rsidRDefault="00941FD1"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Por lo anterior este Órga</w:t>
      </w:r>
      <w:r w:rsidR="00F767D3">
        <w:rPr>
          <w:rFonts w:ascii="Palatino Linotype" w:hAnsi="Palatino Linotype" w:cs="Arial"/>
          <w:color w:val="000000" w:themeColor="text1"/>
          <w:sz w:val="24"/>
          <w:szCs w:val="24"/>
        </w:rPr>
        <w:t>no Garante considera dable ordenar al sujeto obligado haga entrega del o los documentos en donde conste los montos recaudados por la rifas que se llevaron a cabo en los años 2016, 2017 y 2018, toda vez que dicha autoridad reconocer que cuenta con la información, al proporcionar el documento inserto con antelación.</w:t>
      </w:r>
    </w:p>
    <w:p w:rsidR="00F767D3" w:rsidRDefault="00F767D3" w:rsidP="002B6649">
      <w:pPr>
        <w:spacing w:after="0" w:line="360" w:lineRule="auto"/>
        <w:jc w:val="both"/>
        <w:rPr>
          <w:rFonts w:ascii="Palatino Linotype" w:hAnsi="Palatino Linotype" w:cs="Arial"/>
          <w:color w:val="000000" w:themeColor="text1"/>
          <w:sz w:val="24"/>
          <w:szCs w:val="24"/>
        </w:rPr>
      </w:pPr>
    </w:p>
    <w:p w:rsidR="00002D31" w:rsidRDefault="0035160D"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 xml:space="preserve">Por otro lado tenemos que </w:t>
      </w:r>
      <w:r w:rsidR="008F3419">
        <w:rPr>
          <w:rFonts w:ascii="Palatino Linotype" w:hAnsi="Palatino Linotype" w:cs="Arial"/>
          <w:color w:val="000000" w:themeColor="text1"/>
          <w:sz w:val="24"/>
          <w:szCs w:val="24"/>
        </w:rPr>
        <w:t>se solicitó información detallada de los ingresos de la central de abasto a partir del 8 de noviembre de 2017, así como tambié</w:t>
      </w:r>
      <w:r w:rsidR="007147F8">
        <w:rPr>
          <w:rFonts w:ascii="Palatino Linotype" w:hAnsi="Palatino Linotype" w:cs="Arial"/>
          <w:color w:val="000000" w:themeColor="text1"/>
          <w:sz w:val="24"/>
          <w:szCs w:val="24"/>
        </w:rPr>
        <w:t>n de los baños de dicha central, para este punto el sujeto obligado manifestó en la respuesta primigenia que se anexaba el reporte de los ingresos recaudados de la central de abastos, que este se integra en el concepto de estacionamiento en vía pública, el cual comenzó a reportar el 15 de mayo de los corrientes, una vez culminada la operación de la compra-venta de dicho predio.</w:t>
      </w:r>
    </w:p>
    <w:p w:rsidR="00012CD9" w:rsidRDefault="00012CD9" w:rsidP="002B6649">
      <w:pPr>
        <w:spacing w:after="0" w:line="360" w:lineRule="auto"/>
        <w:jc w:val="both"/>
        <w:rPr>
          <w:rFonts w:ascii="Palatino Linotype" w:hAnsi="Palatino Linotype" w:cs="Arial"/>
          <w:color w:val="000000" w:themeColor="text1"/>
          <w:sz w:val="24"/>
          <w:szCs w:val="24"/>
        </w:rPr>
      </w:pPr>
    </w:p>
    <w:p w:rsidR="00E23A68" w:rsidRDefault="00012CD9"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Aunado a lo anterior este Órgano garante determina que si bien es cierto el sujeto obligado se pronunció respecto de la información solicitada manifestando que los ingresos recabados por la central de abasto se encuentran dentro de los ingresos recabados por concepto de estacionamiento en la vía pública</w:t>
      </w:r>
      <w:r w:rsidR="000E3B98">
        <w:rPr>
          <w:rFonts w:ascii="Palatino Linotype" w:hAnsi="Palatino Linotype" w:cs="Arial"/>
          <w:color w:val="000000" w:themeColor="text1"/>
          <w:sz w:val="24"/>
          <w:szCs w:val="24"/>
        </w:rPr>
        <w:t xml:space="preserve">, también </w:t>
      </w:r>
      <w:r w:rsidR="0030754C">
        <w:rPr>
          <w:rFonts w:ascii="Palatino Linotype" w:hAnsi="Palatino Linotype" w:cs="Arial"/>
          <w:color w:val="000000" w:themeColor="text1"/>
          <w:sz w:val="24"/>
          <w:szCs w:val="24"/>
        </w:rPr>
        <w:t xml:space="preserve">lo es que </w:t>
      </w:r>
      <w:r w:rsidR="00494BE2">
        <w:rPr>
          <w:rFonts w:ascii="Palatino Linotype" w:hAnsi="Palatino Linotype" w:cs="Arial"/>
          <w:color w:val="000000" w:themeColor="text1"/>
          <w:sz w:val="24"/>
          <w:szCs w:val="24"/>
        </w:rPr>
        <w:t xml:space="preserve">este Órgano </w:t>
      </w:r>
      <w:r w:rsidR="00F767D3">
        <w:rPr>
          <w:rFonts w:ascii="Palatino Linotype" w:hAnsi="Palatino Linotype" w:cs="Arial"/>
          <w:color w:val="000000" w:themeColor="text1"/>
          <w:sz w:val="24"/>
          <w:szCs w:val="24"/>
        </w:rPr>
        <w:t>Resolutor</w:t>
      </w:r>
      <w:r w:rsidR="00494BE2">
        <w:rPr>
          <w:rFonts w:ascii="Palatino Linotype" w:hAnsi="Palatino Linotype" w:cs="Arial"/>
          <w:color w:val="000000" w:themeColor="text1"/>
          <w:sz w:val="24"/>
          <w:szCs w:val="24"/>
        </w:rPr>
        <w:t xml:space="preserve"> no tiene facultades para dudar de la veracidad de la información proporcionada por los sujeto obligados, argumentación que ya se abordó en párrafos que anteceden, asimismo es de señalar que la fecha a la que hace referencia </w:t>
      </w:r>
      <w:r w:rsidR="00E23A68">
        <w:rPr>
          <w:rFonts w:ascii="Palatino Linotype" w:hAnsi="Palatino Linotype" w:cs="Arial"/>
          <w:color w:val="000000" w:themeColor="text1"/>
          <w:sz w:val="24"/>
          <w:szCs w:val="24"/>
        </w:rPr>
        <w:t>la recurrente no coincide con la del reporte en referencia, sin embargo el sujeto obligado manifestó que los ingresos recabados por dicha acción comenzaron a registrarse una vez que se llevó a cabo la compraventa de dicho inmu</w:t>
      </w:r>
      <w:r w:rsidR="009E0DC5">
        <w:rPr>
          <w:rFonts w:ascii="Palatino Linotype" w:hAnsi="Palatino Linotype" w:cs="Arial"/>
          <w:color w:val="000000" w:themeColor="text1"/>
          <w:sz w:val="24"/>
          <w:szCs w:val="24"/>
        </w:rPr>
        <w:t>eble, por lo que este Ponencia R</w:t>
      </w:r>
      <w:r w:rsidR="00E23A68">
        <w:rPr>
          <w:rFonts w:ascii="Palatino Linotype" w:hAnsi="Palatino Linotype" w:cs="Arial"/>
          <w:color w:val="000000" w:themeColor="text1"/>
          <w:sz w:val="24"/>
          <w:szCs w:val="24"/>
        </w:rPr>
        <w:t>esolutora determina que el sujeto obligado respondió adecuadamente a tal requerimiento.</w:t>
      </w:r>
    </w:p>
    <w:p w:rsidR="00E23A68" w:rsidRDefault="00E23A68" w:rsidP="002B6649">
      <w:pPr>
        <w:spacing w:after="0" w:line="360" w:lineRule="auto"/>
        <w:jc w:val="both"/>
        <w:rPr>
          <w:rFonts w:ascii="Palatino Linotype" w:hAnsi="Palatino Linotype" w:cs="Arial"/>
          <w:color w:val="000000" w:themeColor="text1"/>
          <w:sz w:val="24"/>
          <w:szCs w:val="24"/>
        </w:rPr>
      </w:pPr>
    </w:p>
    <w:p w:rsidR="000E3B98" w:rsidRDefault="00E23A68"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En ese mismo contexto se resalta que la recurrente solicitó la información detallada sobre los boletos de la central de abasto que se han impreso en la dirección de la </w:t>
      </w:r>
      <w:r>
        <w:rPr>
          <w:rFonts w:ascii="Palatino Linotype" w:hAnsi="Palatino Linotype" w:cs="Arial"/>
          <w:color w:val="000000" w:themeColor="text1"/>
          <w:sz w:val="24"/>
          <w:szCs w:val="24"/>
        </w:rPr>
        <w:lastRenderedPageBreak/>
        <w:t>tesorería mun</w:t>
      </w:r>
      <w:r w:rsidR="00A37736">
        <w:rPr>
          <w:rFonts w:ascii="Palatino Linotype" w:hAnsi="Palatino Linotype" w:cs="Arial"/>
          <w:color w:val="000000" w:themeColor="text1"/>
          <w:sz w:val="24"/>
          <w:szCs w:val="24"/>
        </w:rPr>
        <w:t>icipal, sin embargo se desconoce qué información respecto a este tema, requiera la solicitante, asimismo se resalta que el sujeto obligado no se pronunció respecto a este punto, por lo tanto viene a colación lo que establece el artículo 65 fracción IV del Bando Municipal 2018:</w:t>
      </w:r>
    </w:p>
    <w:p w:rsidR="00A37736" w:rsidRDefault="00A37736" w:rsidP="002B6649">
      <w:pPr>
        <w:spacing w:after="0" w:line="360" w:lineRule="auto"/>
        <w:jc w:val="both"/>
        <w:rPr>
          <w:rFonts w:ascii="Palatino Linotype" w:hAnsi="Palatino Linotype" w:cs="Arial"/>
          <w:color w:val="000000" w:themeColor="text1"/>
          <w:sz w:val="24"/>
          <w:szCs w:val="24"/>
        </w:rPr>
      </w:pPr>
    </w:p>
    <w:p w:rsidR="00A37736" w:rsidRPr="00A37736" w:rsidRDefault="00A37736" w:rsidP="00A37736">
      <w:pPr>
        <w:spacing w:after="0" w:line="240" w:lineRule="auto"/>
        <w:ind w:left="851" w:right="850"/>
        <w:jc w:val="both"/>
        <w:rPr>
          <w:rFonts w:ascii="Palatino Linotype" w:hAnsi="Palatino Linotype"/>
          <w:i/>
        </w:rPr>
      </w:pPr>
      <w:r w:rsidRPr="00A37736">
        <w:rPr>
          <w:rFonts w:ascii="Palatino Linotype" w:hAnsi="Palatino Linotype"/>
          <w:i/>
        </w:rPr>
        <w:t>Artículo 65.- Son servicios públicos que presta el municipio, los siguientes:</w:t>
      </w:r>
    </w:p>
    <w:p w:rsidR="00A37736" w:rsidRPr="00A37736" w:rsidRDefault="00A37736" w:rsidP="00A37736">
      <w:pPr>
        <w:spacing w:after="0" w:line="240" w:lineRule="auto"/>
        <w:ind w:left="851" w:right="850"/>
        <w:jc w:val="both"/>
        <w:rPr>
          <w:rFonts w:ascii="Palatino Linotype" w:hAnsi="Palatino Linotype"/>
          <w:i/>
        </w:rPr>
      </w:pPr>
      <w:r w:rsidRPr="00A37736">
        <w:rPr>
          <w:rFonts w:ascii="Palatino Linotype" w:hAnsi="Palatino Linotype"/>
          <w:i/>
        </w:rPr>
        <w:t>(…)</w:t>
      </w:r>
    </w:p>
    <w:p w:rsidR="00A37736" w:rsidRPr="00A37736" w:rsidRDefault="00A37736" w:rsidP="00A37736">
      <w:pPr>
        <w:spacing w:after="0" w:line="240" w:lineRule="auto"/>
        <w:ind w:left="851" w:right="850"/>
        <w:jc w:val="both"/>
        <w:rPr>
          <w:rFonts w:ascii="Palatino Linotype" w:hAnsi="Palatino Linotype" w:cs="Arial"/>
          <w:i/>
          <w:color w:val="000000" w:themeColor="text1"/>
          <w:sz w:val="24"/>
          <w:szCs w:val="24"/>
        </w:rPr>
      </w:pPr>
      <w:r w:rsidRPr="00A37736">
        <w:rPr>
          <w:rFonts w:ascii="Palatino Linotype" w:hAnsi="Palatino Linotype"/>
          <w:i/>
        </w:rPr>
        <w:t>IV. Mercados, tianguis y centrales de abasto.</w:t>
      </w:r>
    </w:p>
    <w:p w:rsidR="00A37736" w:rsidRDefault="00A37736" w:rsidP="002B6649">
      <w:pPr>
        <w:spacing w:after="0" w:line="360" w:lineRule="auto"/>
        <w:jc w:val="both"/>
        <w:rPr>
          <w:rFonts w:ascii="Palatino Linotype" w:hAnsi="Palatino Linotype" w:cs="Arial"/>
          <w:color w:val="000000" w:themeColor="text1"/>
          <w:sz w:val="24"/>
          <w:szCs w:val="24"/>
        </w:rPr>
      </w:pPr>
    </w:p>
    <w:p w:rsidR="00676A44" w:rsidRDefault="00A37736"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Por lo tanto se presume que dentro de los servicios públicos que presta el municipio de Villa Guerrero se encuentran los mercados, tianguis y centrales de abasto.</w:t>
      </w:r>
    </w:p>
    <w:p w:rsidR="00A37736" w:rsidRDefault="00A37736" w:rsidP="002B6649">
      <w:pPr>
        <w:spacing w:after="0" w:line="360" w:lineRule="auto"/>
        <w:jc w:val="both"/>
        <w:rPr>
          <w:rFonts w:ascii="Palatino Linotype" w:hAnsi="Palatino Linotype" w:cs="Arial"/>
          <w:color w:val="000000" w:themeColor="text1"/>
          <w:sz w:val="24"/>
          <w:szCs w:val="24"/>
        </w:rPr>
      </w:pPr>
    </w:p>
    <w:p w:rsidR="00A37736" w:rsidRDefault="006B6538" w:rsidP="002B6649">
      <w:pPr>
        <w:spacing w:after="0" w:line="360" w:lineRule="auto"/>
        <w:jc w:val="both"/>
        <w:rPr>
          <w:rFonts w:ascii="Palatino Linotype" w:hAnsi="Palatino Linotype" w:cs="Arial"/>
          <w:color w:val="000000" w:themeColor="text1"/>
          <w:sz w:val="24"/>
          <w:szCs w:val="24"/>
        </w:rPr>
      </w:pPr>
      <w:r w:rsidRPr="0030754C">
        <w:rPr>
          <w:rFonts w:ascii="Palatino Linotype" w:hAnsi="Palatino Linotype" w:cs="Arial"/>
          <w:color w:val="000000" w:themeColor="text1"/>
          <w:sz w:val="24"/>
          <w:szCs w:val="24"/>
        </w:rPr>
        <w:t xml:space="preserve">Dado lo anterior, se obvia de que el sujeto obligado conoce sobre dichas actuaciones, ya que consisten en servicios públicos que este presta a la ciudadanía, sin embargo se desconoce </w:t>
      </w:r>
      <w:r w:rsidR="00737DE1" w:rsidRPr="0030754C">
        <w:rPr>
          <w:rFonts w:ascii="Palatino Linotype" w:hAnsi="Palatino Linotype" w:cs="Arial"/>
          <w:color w:val="000000" w:themeColor="text1"/>
          <w:sz w:val="24"/>
          <w:szCs w:val="24"/>
        </w:rPr>
        <w:t>qué documento podría colmar con tal requerimiento, toda vez que la normatividad aplicable, no tiene contemplado la emisión de los boletos a los que hace referencia la recurrente, por lo que resulta dable ordenar al sujeto obligado haga entrega a la particular de tal información</w:t>
      </w:r>
      <w:r w:rsidR="00061479">
        <w:rPr>
          <w:rFonts w:ascii="Palatino Linotype" w:hAnsi="Palatino Linotype" w:cs="Arial"/>
          <w:color w:val="000000" w:themeColor="text1"/>
          <w:sz w:val="24"/>
          <w:szCs w:val="24"/>
        </w:rPr>
        <w:t xml:space="preserve"> por un año inmediato anterior, toda vez que la recurrente no preciso temporalidad respecto a este punto</w:t>
      </w:r>
      <w:r w:rsidR="00737DE1" w:rsidRPr="0030754C">
        <w:rPr>
          <w:rFonts w:ascii="Palatino Linotype" w:hAnsi="Palatino Linotype" w:cs="Arial"/>
          <w:color w:val="000000" w:themeColor="text1"/>
          <w:sz w:val="24"/>
          <w:szCs w:val="24"/>
        </w:rPr>
        <w:t>, empero en el caso de que esta no sea generada ni administrada por dicha autoridad bastará con que así lo manifieste.</w:t>
      </w:r>
    </w:p>
    <w:p w:rsidR="00737DE1" w:rsidRDefault="00737DE1" w:rsidP="002B6649">
      <w:pPr>
        <w:spacing w:after="0" w:line="360" w:lineRule="auto"/>
        <w:jc w:val="both"/>
        <w:rPr>
          <w:rFonts w:ascii="Palatino Linotype" w:hAnsi="Palatino Linotype" w:cs="Arial"/>
          <w:color w:val="000000" w:themeColor="text1"/>
          <w:sz w:val="24"/>
          <w:szCs w:val="24"/>
        </w:rPr>
      </w:pPr>
    </w:p>
    <w:p w:rsidR="00515238" w:rsidRDefault="00515238"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Por otro lado la recurrente solicito el acuse de recibido de la cuenta pública al OSFEM y al cabildo, por lo cual el sujeto obligado en la respuesta primigenia insertó una liga </w:t>
      </w:r>
      <w:r>
        <w:rPr>
          <w:rFonts w:ascii="Palatino Linotype" w:hAnsi="Palatino Linotype" w:cs="Arial"/>
          <w:color w:val="000000" w:themeColor="text1"/>
          <w:sz w:val="24"/>
          <w:szCs w:val="24"/>
        </w:rPr>
        <w:lastRenderedPageBreak/>
        <w:t>electrónica en donde supuestamente se encontraba la información relacionada con este punto, sirve de sustento las siguientes imágenes ilustrativas:</w:t>
      </w:r>
    </w:p>
    <w:p w:rsidR="00515238" w:rsidRDefault="00515238" w:rsidP="002B6649">
      <w:pPr>
        <w:spacing w:after="0" w:line="360" w:lineRule="auto"/>
        <w:jc w:val="both"/>
        <w:rPr>
          <w:rFonts w:ascii="Palatino Linotype" w:hAnsi="Palatino Linotype" w:cs="Arial"/>
          <w:color w:val="000000" w:themeColor="text1"/>
          <w:sz w:val="24"/>
          <w:szCs w:val="24"/>
        </w:rPr>
      </w:pPr>
      <w:r>
        <w:rPr>
          <w:noProof/>
          <w:lang w:eastAsia="es-MX"/>
        </w:rPr>
        <w:drawing>
          <wp:inline distT="0" distB="0" distL="0" distR="0" wp14:anchorId="654A350E" wp14:editId="6EDBF96F">
            <wp:extent cx="5695950" cy="66198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41" t="17638" r="51885" b="10640"/>
                    <a:stretch/>
                  </pic:blipFill>
                  <pic:spPr bwMode="auto">
                    <a:xfrm>
                      <a:off x="0" y="0"/>
                      <a:ext cx="5695950" cy="6619875"/>
                    </a:xfrm>
                    <a:prstGeom prst="rect">
                      <a:avLst/>
                    </a:prstGeom>
                    <a:ln>
                      <a:noFill/>
                    </a:ln>
                    <a:extLst>
                      <a:ext uri="{53640926-AAD7-44D8-BBD7-CCE9431645EC}">
                        <a14:shadowObscured xmlns:a14="http://schemas.microsoft.com/office/drawing/2010/main"/>
                      </a:ext>
                    </a:extLst>
                  </pic:spPr>
                </pic:pic>
              </a:graphicData>
            </a:graphic>
          </wp:inline>
        </w:drawing>
      </w:r>
    </w:p>
    <w:p w:rsidR="00676A44" w:rsidRDefault="00515238" w:rsidP="002B6649">
      <w:pPr>
        <w:spacing w:after="0" w:line="360" w:lineRule="auto"/>
        <w:jc w:val="both"/>
        <w:rPr>
          <w:rFonts w:ascii="Palatino Linotype" w:hAnsi="Palatino Linotype" w:cs="Arial"/>
          <w:color w:val="000000" w:themeColor="text1"/>
          <w:sz w:val="24"/>
          <w:szCs w:val="24"/>
        </w:rPr>
      </w:pPr>
      <w:r>
        <w:rPr>
          <w:noProof/>
          <w:lang w:eastAsia="es-MX"/>
        </w:rPr>
        <w:lastRenderedPageBreak/>
        <w:drawing>
          <wp:inline distT="0" distB="0" distL="0" distR="0" wp14:anchorId="68AB27DF" wp14:editId="01F39594">
            <wp:extent cx="5772150" cy="68961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07" t="17343" r="56349" b="21810"/>
                    <a:stretch/>
                  </pic:blipFill>
                  <pic:spPr bwMode="auto">
                    <a:xfrm>
                      <a:off x="0" y="0"/>
                      <a:ext cx="5772150" cy="6896100"/>
                    </a:xfrm>
                    <a:prstGeom prst="rect">
                      <a:avLst/>
                    </a:prstGeom>
                    <a:ln>
                      <a:noFill/>
                    </a:ln>
                    <a:extLst>
                      <a:ext uri="{53640926-AAD7-44D8-BBD7-CCE9431645EC}">
                        <a14:shadowObscured xmlns:a14="http://schemas.microsoft.com/office/drawing/2010/main"/>
                      </a:ext>
                    </a:extLst>
                  </pic:spPr>
                </pic:pic>
              </a:graphicData>
            </a:graphic>
          </wp:inline>
        </w:drawing>
      </w:r>
    </w:p>
    <w:p w:rsidR="00676A44" w:rsidRDefault="00676A44" w:rsidP="002B6649">
      <w:pPr>
        <w:spacing w:after="0" w:line="360" w:lineRule="auto"/>
        <w:jc w:val="both"/>
        <w:rPr>
          <w:rFonts w:ascii="Palatino Linotype" w:hAnsi="Palatino Linotype" w:cs="Arial"/>
          <w:color w:val="000000" w:themeColor="text1"/>
          <w:sz w:val="24"/>
          <w:szCs w:val="24"/>
        </w:rPr>
      </w:pPr>
    </w:p>
    <w:p w:rsidR="00664676" w:rsidRPr="00061479" w:rsidRDefault="00515238" w:rsidP="002B6649">
      <w:pPr>
        <w:spacing w:after="0" w:line="360" w:lineRule="auto"/>
        <w:jc w:val="both"/>
        <w:rPr>
          <w:rFonts w:ascii="Palatino Linotype" w:hAnsi="Palatino Linotype" w:cs="Arial"/>
          <w:color w:val="000000" w:themeColor="text1"/>
          <w:sz w:val="24"/>
          <w:szCs w:val="24"/>
        </w:rPr>
      </w:pPr>
      <w:r w:rsidRPr="00061479">
        <w:rPr>
          <w:rFonts w:ascii="Palatino Linotype" w:hAnsi="Palatino Linotype" w:cs="Arial"/>
          <w:color w:val="000000" w:themeColor="text1"/>
          <w:sz w:val="24"/>
          <w:szCs w:val="24"/>
        </w:rPr>
        <w:lastRenderedPageBreak/>
        <w:t xml:space="preserve">Así las cosas se desprende que efectivamente </w:t>
      </w:r>
      <w:r w:rsidR="00A22553" w:rsidRPr="00061479">
        <w:rPr>
          <w:rFonts w:ascii="Palatino Linotype" w:hAnsi="Palatino Linotype" w:cs="Arial"/>
          <w:color w:val="000000" w:themeColor="text1"/>
          <w:sz w:val="24"/>
          <w:szCs w:val="24"/>
        </w:rPr>
        <w:t>el sujeto obligado remitió los informes correspondientes al OSFEM</w:t>
      </w:r>
      <w:r w:rsidR="00664676" w:rsidRPr="00061479">
        <w:rPr>
          <w:rFonts w:ascii="Palatino Linotype" w:hAnsi="Palatino Linotype" w:cs="Arial"/>
          <w:color w:val="000000" w:themeColor="text1"/>
          <w:sz w:val="24"/>
          <w:szCs w:val="24"/>
        </w:rPr>
        <w:t xml:space="preserve">, </w:t>
      </w:r>
      <w:r w:rsidR="003C28AB">
        <w:rPr>
          <w:rFonts w:ascii="Palatino Linotype" w:hAnsi="Palatino Linotype" w:cs="Arial"/>
          <w:color w:val="000000" w:themeColor="text1"/>
          <w:sz w:val="24"/>
          <w:szCs w:val="24"/>
        </w:rPr>
        <w:t>sobre la cuenta</w:t>
      </w:r>
      <w:r w:rsidR="00A22553" w:rsidRPr="00061479">
        <w:rPr>
          <w:rFonts w:ascii="Palatino Linotype" w:hAnsi="Palatino Linotype" w:cs="Arial"/>
          <w:color w:val="000000" w:themeColor="text1"/>
          <w:sz w:val="24"/>
          <w:szCs w:val="24"/>
        </w:rPr>
        <w:t xml:space="preserve"> pública correspondiente a los años 2016 y 2017, sin embargo la recurrente solicitó los acuses de recibido correspondientes a dichos informes sobre la cuenta pública, ello sin especificar temporalidad, empero toda vez que el sujeto obligado admite que cuenta con los de los años 2016 y 2017 deberá entregarlos a la recurrente en versión pública de ser procedente conforme a las argumentaciones que se abordaran en lo subsecuente.</w:t>
      </w:r>
    </w:p>
    <w:p w:rsidR="00A22553" w:rsidRPr="00A22553" w:rsidRDefault="00A22553" w:rsidP="002B6649">
      <w:pPr>
        <w:spacing w:after="0" w:line="360" w:lineRule="auto"/>
        <w:jc w:val="both"/>
        <w:rPr>
          <w:rFonts w:ascii="Palatino Linotype" w:hAnsi="Palatino Linotype" w:cs="Arial"/>
          <w:color w:val="000000" w:themeColor="text1"/>
          <w:sz w:val="24"/>
          <w:szCs w:val="24"/>
          <w:highlight w:val="cyan"/>
        </w:rPr>
      </w:pPr>
    </w:p>
    <w:p w:rsidR="00A22553" w:rsidRDefault="00A22553" w:rsidP="002B6649">
      <w:pPr>
        <w:spacing w:after="0" w:line="360" w:lineRule="auto"/>
        <w:jc w:val="both"/>
        <w:rPr>
          <w:rFonts w:ascii="Palatino Linotype" w:hAnsi="Palatino Linotype" w:cs="Arial"/>
          <w:color w:val="000000" w:themeColor="text1"/>
          <w:sz w:val="24"/>
          <w:szCs w:val="24"/>
        </w:rPr>
      </w:pPr>
      <w:r w:rsidRPr="00061479">
        <w:rPr>
          <w:rFonts w:ascii="Palatino Linotype" w:hAnsi="Palatino Linotype" w:cs="Arial"/>
          <w:color w:val="000000" w:themeColor="text1"/>
          <w:sz w:val="24"/>
          <w:szCs w:val="24"/>
        </w:rPr>
        <w:t>De igual forma, toda vez que la recurrente solicitó l</w:t>
      </w:r>
      <w:r w:rsidR="003C28AB">
        <w:rPr>
          <w:rFonts w:ascii="Palatino Linotype" w:hAnsi="Palatino Linotype" w:cs="Arial"/>
          <w:color w:val="000000" w:themeColor="text1"/>
          <w:sz w:val="24"/>
          <w:szCs w:val="24"/>
        </w:rPr>
        <w:t>os acuses de recibido de la cuenta</w:t>
      </w:r>
      <w:r w:rsidRPr="00061479">
        <w:rPr>
          <w:rFonts w:ascii="Palatino Linotype" w:hAnsi="Palatino Linotype" w:cs="Arial"/>
          <w:color w:val="000000" w:themeColor="text1"/>
          <w:sz w:val="24"/>
          <w:szCs w:val="24"/>
        </w:rPr>
        <w:t xml:space="preserve"> pública que le fue entregada al cabildo, es de señalar que</w:t>
      </w:r>
      <w:r w:rsidR="0030754C" w:rsidRPr="00061479">
        <w:rPr>
          <w:rFonts w:ascii="Palatino Linotype" w:hAnsi="Palatino Linotype" w:cs="Arial"/>
          <w:color w:val="000000" w:themeColor="text1"/>
          <w:sz w:val="24"/>
          <w:szCs w:val="24"/>
        </w:rPr>
        <w:t xml:space="preserve"> no especifico temporalidad respecto a este, </w:t>
      </w:r>
      <w:r w:rsidR="00290E14" w:rsidRPr="00061479">
        <w:rPr>
          <w:rFonts w:ascii="Palatino Linotype" w:hAnsi="Palatino Linotype" w:cs="Arial"/>
          <w:color w:val="000000" w:themeColor="text1"/>
          <w:sz w:val="24"/>
          <w:szCs w:val="24"/>
        </w:rPr>
        <w:t>por lo que e</w:t>
      </w:r>
      <w:r w:rsidR="0030754C" w:rsidRPr="00061479">
        <w:rPr>
          <w:rFonts w:ascii="Palatino Linotype" w:hAnsi="Palatino Linotype" w:cs="Arial"/>
          <w:color w:val="000000" w:themeColor="text1"/>
          <w:sz w:val="24"/>
          <w:szCs w:val="24"/>
        </w:rPr>
        <w:t>ste Órgano Resolutor determina que en aras de garantizar</w:t>
      </w:r>
      <w:r w:rsidR="00B14928" w:rsidRPr="00061479">
        <w:rPr>
          <w:rFonts w:ascii="Palatino Linotype" w:hAnsi="Palatino Linotype" w:cs="Arial"/>
          <w:color w:val="000000" w:themeColor="text1"/>
          <w:sz w:val="24"/>
          <w:szCs w:val="24"/>
        </w:rPr>
        <w:t xml:space="preserve"> certeza jurídica sobre la información que el sujeto obligado deberá entregar, resulta dable ordenarle a dicha autoridad haga entrega de dichos acuses </w:t>
      </w:r>
      <w:r w:rsidR="001A3223">
        <w:rPr>
          <w:rFonts w:ascii="Palatino Linotype" w:hAnsi="Palatino Linotype" w:cs="Arial"/>
          <w:color w:val="000000" w:themeColor="text1"/>
          <w:sz w:val="24"/>
          <w:szCs w:val="24"/>
        </w:rPr>
        <w:t xml:space="preserve">correspondientes al año 2017, toda vez que este resulta ser el año inmediato anterior a la solicitud de información, </w:t>
      </w:r>
      <w:r w:rsidR="00B14928" w:rsidRPr="00061479">
        <w:rPr>
          <w:rFonts w:ascii="Palatino Linotype" w:hAnsi="Palatino Linotype" w:cs="Arial"/>
          <w:color w:val="000000" w:themeColor="text1"/>
          <w:sz w:val="24"/>
          <w:szCs w:val="24"/>
        </w:rPr>
        <w:t xml:space="preserve">de igual forma se insiste no existió pronunciamiento alguno por parte del sujeto obligado respecto a los multicitados acuses de recibido </w:t>
      </w:r>
      <w:r w:rsidR="003C28AB">
        <w:rPr>
          <w:rFonts w:ascii="Palatino Linotype" w:hAnsi="Palatino Linotype" w:cs="Arial"/>
          <w:color w:val="000000" w:themeColor="text1"/>
          <w:sz w:val="24"/>
          <w:szCs w:val="24"/>
        </w:rPr>
        <w:t>de la cuenta</w:t>
      </w:r>
      <w:r w:rsidR="00061479" w:rsidRPr="00061479">
        <w:rPr>
          <w:rFonts w:ascii="Palatino Linotype" w:hAnsi="Palatino Linotype" w:cs="Arial"/>
          <w:color w:val="000000" w:themeColor="text1"/>
          <w:sz w:val="24"/>
          <w:szCs w:val="24"/>
        </w:rPr>
        <w:t xml:space="preserve"> pública entregada al cabildo, sin embargo resulta cierto que dicha autoridad en ningún momento negó la existencia de dicha información</w:t>
      </w:r>
      <w:r w:rsidRPr="00061479">
        <w:rPr>
          <w:rFonts w:ascii="Palatino Linotype" w:hAnsi="Palatino Linotype" w:cs="Arial"/>
          <w:color w:val="000000" w:themeColor="text1"/>
          <w:sz w:val="24"/>
          <w:szCs w:val="24"/>
        </w:rPr>
        <w:t>.</w:t>
      </w:r>
    </w:p>
    <w:p w:rsidR="00A22553" w:rsidRDefault="00A22553" w:rsidP="002B6649">
      <w:pPr>
        <w:spacing w:after="0" w:line="360" w:lineRule="auto"/>
        <w:jc w:val="both"/>
        <w:rPr>
          <w:rFonts w:ascii="Palatino Linotype" w:hAnsi="Palatino Linotype" w:cs="Arial"/>
          <w:color w:val="000000" w:themeColor="text1"/>
          <w:sz w:val="24"/>
          <w:szCs w:val="24"/>
        </w:rPr>
      </w:pPr>
    </w:p>
    <w:p w:rsidR="00D77E62" w:rsidRDefault="00B24F3E"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Ahora bien la recurrente de igual forma, en la solicitud primigenia, solicitó información detallada de los pagos a proveedores que prestan servicios al Ayuntamiento de Villa Guerrero por cada una de las obras autorizadas con recursos federales, estatales y municipales, para lo cual resulta conveniente señalar que no se </w:t>
      </w:r>
      <w:r>
        <w:rPr>
          <w:rFonts w:ascii="Palatino Linotype" w:hAnsi="Palatino Linotype" w:cs="Arial"/>
          <w:color w:val="000000" w:themeColor="text1"/>
          <w:sz w:val="24"/>
          <w:szCs w:val="24"/>
        </w:rPr>
        <w:lastRenderedPageBreak/>
        <w:t>presume la existenc</w:t>
      </w:r>
      <w:r w:rsidR="00605897">
        <w:rPr>
          <w:rFonts w:ascii="Palatino Linotype" w:hAnsi="Palatino Linotype" w:cs="Arial"/>
          <w:color w:val="000000" w:themeColor="text1"/>
          <w:sz w:val="24"/>
          <w:szCs w:val="24"/>
        </w:rPr>
        <w:t xml:space="preserve">ia de que las obras </w:t>
      </w:r>
      <w:r>
        <w:rPr>
          <w:rFonts w:ascii="Palatino Linotype" w:hAnsi="Palatino Linotype" w:cs="Arial"/>
          <w:color w:val="000000" w:themeColor="text1"/>
          <w:sz w:val="24"/>
          <w:szCs w:val="24"/>
        </w:rPr>
        <w:t>en referencia se hayan llevado a cabo con recursos de estas tres índoles, sin embargo el sujeto obligado manifestó, respecto a este punto que la información referente a al pa</w:t>
      </w:r>
      <w:r w:rsidR="00D77E62">
        <w:rPr>
          <w:rFonts w:ascii="Palatino Linotype" w:hAnsi="Palatino Linotype" w:cs="Arial"/>
          <w:color w:val="000000" w:themeColor="text1"/>
          <w:sz w:val="24"/>
          <w:szCs w:val="24"/>
        </w:rPr>
        <w:t>go de proveedores y contratación se encuentra disponible en los medios electrónicos, adjuntando dos ligas electrónicas</w:t>
      </w:r>
      <w:r w:rsidR="00605897">
        <w:rPr>
          <w:rFonts w:ascii="Palatino Linotype" w:hAnsi="Palatino Linotype" w:cs="Arial"/>
          <w:color w:val="000000" w:themeColor="text1"/>
          <w:sz w:val="24"/>
          <w:szCs w:val="24"/>
        </w:rPr>
        <w:t>, de igual forma en otra liga diversa supuestamente se encuentran inmersas las obras que se llevaron a cabo con recursos federales</w:t>
      </w:r>
      <w:r w:rsidR="00D77E62">
        <w:rPr>
          <w:rFonts w:ascii="Palatino Linotype" w:hAnsi="Palatino Linotype" w:cs="Arial"/>
          <w:color w:val="000000" w:themeColor="text1"/>
          <w:sz w:val="24"/>
          <w:szCs w:val="24"/>
        </w:rPr>
        <w:t xml:space="preserve"> las cuales conducen a lo siguiente:</w:t>
      </w:r>
    </w:p>
    <w:p w:rsidR="00D77E62" w:rsidRDefault="00D77E62" w:rsidP="002B6649">
      <w:pPr>
        <w:spacing w:after="0" w:line="360" w:lineRule="auto"/>
        <w:jc w:val="both"/>
        <w:rPr>
          <w:rFonts w:ascii="Palatino Linotype" w:hAnsi="Palatino Linotype" w:cs="Arial"/>
          <w:color w:val="000000" w:themeColor="text1"/>
          <w:sz w:val="24"/>
          <w:szCs w:val="24"/>
        </w:rPr>
      </w:pPr>
      <w:r>
        <w:rPr>
          <w:noProof/>
          <w:lang w:eastAsia="es-MX"/>
        </w:rPr>
        <w:drawing>
          <wp:inline distT="0" distB="0" distL="0" distR="0" wp14:anchorId="10698E4D" wp14:editId="330CEEB6">
            <wp:extent cx="5772150" cy="3714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14" t="17931" r="53042" b="8877"/>
                    <a:stretch/>
                  </pic:blipFill>
                  <pic:spPr bwMode="auto">
                    <a:xfrm>
                      <a:off x="0" y="0"/>
                      <a:ext cx="5772150" cy="3714750"/>
                    </a:xfrm>
                    <a:prstGeom prst="rect">
                      <a:avLst/>
                    </a:prstGeom>
                    <a:ln>
                      <a:noFill/>
                    </a:ln>
                    <a:extLst>
                      <a:ext uri="{53640926-AAD7-44D8-BBD7-CCE9431645EC}">
                        <a14:shadowObscured xmlns:a14="http://schemas.microsoft.com/office/drawing/2010/main"/>
                      </a:ext>
                    </a:extLst>
                  </pic:spPr>
                </pic:pic>
              </a:graphicData>
            </a:graphic>
          </wp:inline>
        </w:drawing>
      </w:r>
    </w:p>
    <w:p w:rsidR="00D77E62" w:rsidRDefault="00D77E62" w:rsidP="002B6649">
      <w:pPr>
        <w:spacing w:after="0" w:line="360" w:lineRule="auto"/>
        <w:jc w:val="both"/>
        <w:rPr>
          <w:rFonts w:ascii="Palatino Linotype" w:hAnsi="Palatino Linotype" w:cs="Arial"/>
          <w:color w:val="000000" w:themeColor="text1"/>
          <w:sz w:val="24"/>
          <w:szCs w:val="24"/>
        </w:rPr>
      </w:pPr>
      <w:r>
        <w:rPr>
          <w:noProof/>
          <w:lang w:eastAsia="es-MX"/>
        </w:rPr>
        <w:lastRenderedPageBreak/>
        <w:drawing>
          <wp:inline distT="0" distB="0" distL="0" distR="0" wp14:anchorId="52C053D1" wp14:editId="3578BF07">
            <wp:extent cx="5695950" cy="28098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180" t="10582" r="34854" b="42093"/>
                    <a:stretch/>
                  </pic:blipFill>
                  <pic:spPr bwMode="auto">
                    <a:xfrm>
                      <a:off x="0" y="0"/>
                      <a:ext cx="5695950" cy="2809875"/>
                    </a:xfrm>
                    <a:prstGeom prst="rect">
                      <a:avLst/>
                    </a:prstGeom>
                    <a:ln>
                      <a:noFill/>
                    </a:ln>
                    <a:extLst>
                      <a:ext uri="{53640926-AAD7-44D8-BBD7-CCE9431645EC}">
                        <a14:shadowObscured xmlns:a14="http://schemas.microsoft.com/office/drawing/2010/main"/>
                      </a:ext>
                    </a:extLst>
                  </pic:spPr>
                </pic:pic>
              </a:graphicData>
            </a:graphic>
          </wp:inline>
        </w:drawing>
      </w:r>
    </w:p>
    <w:p w:rsidR="00664676" w:rsidRDefault="00D77E62"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Así las cosas </w:t>
      </w:r>
      <w:r w:rsidR="00E569B4">
        <w:rPr>
          <w:rFonts w:ascii="Palatino Linotype" w:hAnsi="Palatino Linotype" w:cs="Arial"/>
          <w:color w:val="000000" w:themeColor="text1"/>
          <w:sz w:val="24"/>
          <w:szCs w:val="24"/>
        </w:rPr>
        <w:t>de las imágenes insertas con antelación se observa que de las ligas proporcionada por el sujeto obligado dirigen de mane</w:t>
      </w:r>
      <w:r w:rsidR="007B2434">
        <w:rPr>
          <w:rFonts w:ascii="Palatino Linotype" w:hAnsi="Palatino Linotype" w:cs="Arial"/>
          <w:color w:val="000000" w:themeColor="text1"/>
          <w:sz w:val="24"/>
          <w:szCs w:val="24"/>
        </w:rPr>
        <w:t>ra directa a los apartados del I</w:t>
      </w:r>
      <w:r w:rsidR="00E569B4">
        <w:rPr>
          <w:rFonts w:ascii="Palatino Linotype" w:hAnsi="Palatino Linotype" w:cs="Arial"/>
          <w:color w:val="000000" w:themeColor="text1"/>
          <w:sz w:val="24"/>
          <w:szCs w:val="24"/>
        </w:rPr>
        <w:t xml:space="preserve">pomex fracciones XXIX A y B, sin embargo de dichas publicaciones no hay manera de obtener los pagos a proveedores por obras públicas, que fueron solicitados por la impetrante, por lo tanto una vez que el sujeto obligado ha intentado atender a tal requerimiento se obvia de la competencia para conocer del tema, por ende este Órgano Garante determina conducente ordenar a dicha autoridad entrega en versión pública de ser procedente los </w:t>
      </w:r>
      <w:r w:rsidR="00E569B4" w:rsidRPr="001A56A3">
        <w:rPr>
          <w:rFonts w:ascii="Palatino Linotype" w:hAnsi="Palatino Linotype" w:cs="Arial"/>
          <w:color w:val="000000" w:themeColor="text1"/>
          <w:sz w:val="24"/>
          <w:szCs w:val="24"/>
        </w:rPr>
        <w:t>pagos realizados a proveedores por conceptos de obra pública.</w:t>
      </w:r>
    </w:p>
    <w:p w:rsidR="00E569B4" w:rsidRDefault="00E569B4" w:rsidP="002B6649">
      <w:pPr>
        <w:spacing w:after="0" w:line="360" w:lineRule="auto"/>
        <w:jc w:val="both"/>
        <w:rPr>
          <w:rFonts w:ascii="Palatino Linotype" w:hAnsi="Palatino Linotype" w:cs="Arial"/>
          <w:color w:val="000000" w:themeColor="text1"/>
          <w:sz w:val="24"/>
          <w:szCs w:val="24"/>
        </w:rPr>
      </w:pPr>
    </w:p>
    <w:p w:rsidR="00E569B4" w:rsidRDefault="00E569B4"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En ese mismo contexto se resalta que toda vez que la recurrente no manifestó temporalidad en el punto en mención resulta dable ordenar al sujeto obligado proporcione la información correspondie</w:t>
      </w:r>
      <w:r w:rsidR="007B2434">
        <w:rPr>
          <w:rFonts w:ascii="Palatino Linotype" w:hAnsi="Palatino Linotype" w:cs="Arial"/>
          <w:color w:val="000000" w:themeColor="text1"/>
          <w:sz w:val="24"/>
          <w:szCs w:val="24"/>
        </w:rPr>
        <w:t>nte a un año inmediato anterior.</w:t>
      </w:r>
    </w:p>
    <w:p w:rsidR="007B2434" w:rsidRDefault="007B2434" w:rsidP="002B6649">
      <w:pPr>
        <w:spacing w:after="0" w:line="360" w:lineRule="auto"/>
        <w:jc w:val="both"/>
        <w:rPr>
          <w:rFonts w:ascii="Palatino Linotype" w:hAnsi="Palatino Linotype" w:cs="Arial"/>
          <w:color w:val="000000" w:themeColor="text1"/>
          <w:sz w:val="24"/>
          <w:szCs w:val="24"/>
        </w:rPr>
      </w:pPr>
    </w:p>
    <w:p w:rsidR="007B2434" w:rsidRDefault="007B2434"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Por otro lado tomando como referencia que la recurrente solicitó información detallada de los proveedores que el Ayuntamiento cuenta con adeudo y motivos por el que no se le ha pagado, este Órgano Garante determina que lo referente a este último, consisten en manifestaciones subjetivas que difícilmente son colmadas con la entrega de un documento, toda vez que al explicar los motivos del por qué no se le ha pagado a dichos proveedores, el sujeto obligado tendría la necesidad de generar un documento ad hoc, situación que no resulta aplicable, toda vez que con base al artículo 12 de la Ley de Transparencia Local, los sujetos obligados solo proporcionarán la información que se encuentre en su posesión y en el estado en que se encuentre.</w:t>
      </w:r>
    </w:p>
    <w:p w:rsidR="007B2434" w:rsidRDefault="007B2434" w:rsidP="002B6649">
      <w:pPr>
        <w:spacing w:after="0" w:line="360" w:lineRule="auto"/>
        <w:jc w:val="both"/>
        <w:rPr>
          <w:rFonts w:ascii="Palatino Linotype" w:hAnsi="Palatino Linotype" w:cs="Arial"/>
          <w:color w:val="000000" w:themeColor="text1"/>
          <w:sz w:val="24"/>
          <w:szCs w:val="24"/>
        </w:rPr>
      </w:pPr>
    </w:p>
    <w:p w:rsidR="007B2434" w:rsidRDefault="00670AF3"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noProof/>
          <w:color w:val="000000" w:themeColor="text1"/>
          <w:sz w:val="24"/>
          <w:szCs w:val="24"/>
          <w:lang w:eastAsia="es-MX"/>
        </w:rPr>
        <mc:AlternateContent>
          <mc:Choice Requires="wps">
            <w:drawing>
              <wp:anchor distT="0" distB="0" distL="114300" distR="114300" simplePos="0" relativeHeight="251670528" behindDoc="0" locked="0" layoutInCell="1" allowOverlap="1">
                <wp:simplePos x="0" y="0"/>
                <wp:positionH relativeFrom="column">
                  <wp:posOffset>-3811</wp:posOffset>
                </wp:positionH>
                <wp:positionV relativeFrom="paragraph">
                  <wp:posOffset>1856740</wp:posOffset>
                </wp:positionV>
                <wp:extent cx="5743575" cy="2514600"/>
                <wp:effectExtent l="0" t="0" r="28575" b="19050"/>
                <wp:wrapNone/>
                <wp:docPr id="8" name="Conector recto 8"/>
                <wp:cNvGraphicFramePr/>
                <a:graphic xmlns:a="http://schemas.openxmlformats.org/drawingml/2006/main">
                  <a:graphicData uri="http://schemas.microsoft.com/office/word/2010/wordprocessingShape">
                    <wps:wsp>
                      <wps:cNvCnPr/>
                      <wps:spPr>
                        <a:xfrm>
                          <a:off x="0" y="0"/>
                          <a:ext cx="5743575" cy="2514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A353E2" id="Conector recto 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pt,146.2pt" to="451.95pt,3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" strokecolor="black [3200]" strokeweight=".5pt">
                <v:stroke joinstyle="miter"/>
              </v:line>
            </w:pict>
          </mc:Fallback>
        </mc:AlternateContent>
      </w:r>
      <w:r w:rsidR="007B2434">
        <w:rPr>
          <w:rFonts w:ascii="Palatino Linotype" w:hAnsi="Palatino Linotype" w:cs="Arial"/>
          <w:color w:val="000000" w:themeColor="text1"/>
          <w:sz w:val="24"/>
          <w:szCs w:val="24"/>
        </w:rPr>
        <w:t>En ese mismo contexto por lo que corresponde al adeudo que se tiene con proveedores, dicha autoridad proporcionó una liga electrónica en donde presuntamente se encuentra la información peticionada</w:t>
      </w:r>
      <w:r w:rsidR="00430AEB">
        <w:rPr>
          <w:rFonts w:ascii="Palatino Linotype" w:hAnsi="Palatino Linotype" w:cs="Arial"/>
          <w:color w:val="000000" w:themeColor="text1"/>
          <w:sz w:val="24"/>
          <w:szCs w:val="24"/>
        </w:rPr>
        <w:t>, dicha liga electrónica remite a un documento integrado por 172 fojas, consistente en la balanza de comprobación detallada, en donde se encuentran diversos rubros de los proveedores con los cuales se tiene adeudo, sirve de manera ejemplificativa la siguiente imagen:</w:t>
      </w:r>
    </w:p>
    <w:p w:rsidR="00430AEB" w:rsidRDefault="00430AEB" w:rsidP="002B6649">
      <w:pPr>
        <w:spacing w:after="0" w:line="360" w:lineRule="auto"/>
        <w:jc w:val="both"/>
        <w:rPr>
          <w:rFonts w:ascii="Palatino Linotype" w:hAnsi="Palatino Linotype" w:cs="Arial"/>
          <w:color w:val="000000" w:themeColor="text1"/>
          <w:sz w:val="24"/>
          <w:szCs w:val="24"/>
        </w:rPr>
      </w:pPr>
      <w:r>
        <w:rPr>
          <w:noProof/>
          <w:lang w:eastAsia="es-MX"/>
        </w:rPr>
        <w:lastRenderedPageBreak/>
        <w:drawing>
          <wp:inline distT="0" distB="0" distL="0" distR="0" wp14:anchorId="151E8F95" wp14:editId="7C36CD83">
            <wp:extent cx="5876925" cy="53721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566" t="14110" r="16666" b="7702"/>
                    <a:stretch/>
                  </pic:blipFill>
                  <pic:spPr bwMode="auto">
                    <a:xfrm>
                      <a:off x="0" y="0"/>
                      <a:ext cx="5876925" cy="5372100"/>
                    </a:xfrm>
                    <a:prstGeom prst="rect">
                      <a:avLst/>
                    </a:prstGeom>
                    <a:ln>
                      <a:noFill/>
                    </a:ln>
                    <a:extLst>
                      <a:ext uri="{53640926-AAD7-44D8-BBD7-CCE9431645EC}">
                        <a14:shadowObscured xmlns:a14="http://schemas.microsoft.com/office/drawing/2010/main"/>
                      </a:ext>
                    </a:extLst>
                  </pic:spPr>
                </pic:pic>
              </a:graphicData>
            </a:graphic>
          </wp:inline>
        </w:drawing>
      </w:r>
    </w:p>
    <w:p w:rsidR="00676A44" w:rsidRDefault="00430AEB"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Por lo tanto esta Ponencia Resolutora determina que dicho punto ha sido colmado adecuadamente, ya que la información proporcionada por el sujeto obligado cumple con tal requisito expuesto por la recurrente, ya que si bien es cierto, dicha autoridad manifestó en la respuesta primigenia que esos resultan ser los proveedores con los que se tiene adeudo de las administraciones anteriores, como la actual, también lo es que, </w:t>
      </w:r>
      <w:r>
        <w:rPr>
          <w:rFonts w:ascii="Palatino Linotype" w:hAnsi="Palatino Linotype" w:cs="Arial"/>
          <w:color w:val="000000" w:themeColor="text1"/>
          <w:sz w:val="24"/>
          <w:szCs w:val="24"/>
        </w:rPr>
        <w:lastRenderedPageBreak/>
        <w:t>se reitera este Instituto no está facultado para dudar de la veracidad de la información proporcionada por los sujetos obligados.</w:t>
      </w:r>
    </w:p>
    <w:p w:rsidR="00430AEB" w:rsidRDefault="00430AEB" w:rsidP="002B6649">
      <w:pPr>
        <w:spacing w:after="0" w:line="360" w:lineRule="auto"/>
        <w:jc w:val="both"/>
        <w:rPr>
          <w:rFonts w:ascii="Palatino Linotype" w:hAnsi="Palatino Linotype" w:cs="Arial"/>
          <w:color w:val="000000" w:themeColor="text1"/>
          <w:sz w:val="24"/>
          <w:szCs w:val="24"/>
        </w:rPr>
      </w:pPr>
    </w:p>
    <w:p w:rsidR="00B678DA" w:rsidRDefault="005F7B66"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Así las cosas como siguiente punto, tenemos que fue solicitado por la particular información detallada sobre el recurso federal, estatal y municipal que se ha ingresado a la tesorería municipal para el alumbrado público del municipio, así como las comunidades beneficiadas, con su respectiva solicitud, agradecimiento y copia de la credencial de elector</w:t>
      </w:r>
      <w:r w:rsidR="00B678DA">
        <w:rPr>
          <w:rFonts w:ascii="Palatino Linotype" w:hAnsi="Palatino Linotype" w:cs="Arial"/>
          <w:color w:val="000000" w:themeColor="text1"/>
          <w:sz w:val="24"/>
          <w:szCs w:val="24"/>
        </w:rPr>
        <w:t xml:space="preserve"> de todos los beneficiarios, por lo que es de señalar que respecto la solicitud, agradecimiento y credencial de elector, dentro de la normatividad aplicable, no contempla que la autoridad competente para realizar dicha acción tenga que tener la obligación de recibir dichos documentos, asimismo la credencial de elector, contiene datos personales, que en lo absoluto no son de carácter público, por ende este Instituto determina que dichas documentales no pueden ser parte del acceso a la información pública, ya que estos pudieron no haber sido generados, ni administrados por el sujeto obligado.</w:t>
      </w:r>
    </w:p>
    <w:p w:rsidR="00B678DA" w:rsidRDefault="00B678DA" w:rsidP="002B6649">
      <w:pPr>
        <w:spacing w:after="0" w:line="360" w:lineRule="auto"/>
        <w:jc w:val="both"/>
        <w:rPr>
          <w:rFonts w:ascii="Palatino Linotype" w:hAnsi="Palatino Linotype" w:cs="Arial"/>
          <w:color w:val="000000" w:themeColor="text1"/>
          <w:sz w:val="24"/>
          <w:szCs w:val="24"/>
        </w:rPr>
      </w:pPr>
    </w:p>
    <w:p w:rsidR="00A22E07" w:rsidRDefault="00B678DA"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Sin embargo resulta cierto que el sujeto obligado en aras de garantizar el acceso a la información pública realizó un documento ad hoc, sin tener la obligación de hacerlo en donde se encuentran inmersas las comunidades beneficiadas con alumbrado público, así como la denominación del proveedor </w:t>
      </w:r>
      <w:r w:rsidR="00A22E07">
        <w:rPr>
          <w:rFonts w:ascii="Palatino Linotype" w:hAnsi="Palatino Linotype" w:cs="Arial"/>
          <w:color w:val="000000" w:themeColor="text1"/>
          <w:sz w:val="24"/>
          <w:szCs w:val="24"/>
        </w:rPr>
        <w:t>que proporciona dicho servicio, sirve de sustento la siguiente imagen ilustrativa:</w:t>
      </w:r>
    </w:p>
    <w:p w:rsidR="00430AEB" w:rsidRDefault="00A22E07" w:rsidP="002B6649">
      <w:pPr>
        <w:spacing w:after="0" w:line="360" w:lineRule="auto"/>
        <w:jc w:val="both"/>
        <w:rPr>
          <w:rFonts w:ascii="Palatino Linotype" w:hAnsi="Palatino Linotype" w:cs="Arial"/>
          <w:color w:val="000000" w:themeColor="text1"/>
          <w:sz w:val="24"/>
          <w:szCs w:val="24"/>
        </w:rPr>
      </w:pPr>
      <w:r>
        <w:rPr>
          <w:noProof/>
          <w:lang w:eastAsia="es-MX"/>
        </w:rPr>
        <w:lastRenderedPageBreak/>
        <w:drawing>
          <wp:inline distT="0" distB="0" distL="0" distR="0" wp14:anchorId="02782414" wp14:editId="620C89FE">
            <wp:extent cx="5791200" cy="63341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211" t="15579" r="43948" b="14168"/>
                    <a:stretch/>
                  </pic:blipFill>
                  <pic:spPr bwMode="auto">
                    <a:xfrm>
                      <a:off x="0" y="0"/>
                      <a:ext cx="5791200" cy="6334125"/>
                    </a:xfrm>
                    <a:prstGeom prst="rect">
                      <a:avLst/>
                    </a:prstGeom>
                    <a:ln>
                      <a:noFill/>
                    </a:ln>
                    <a:extLst>
                      <a:ext uri="{53640926-AAD7-44D8-BBD7-CCE9431645EC}">
                        <a14:shadowObscured xmlns:a14="http://schemas.microsoft.com/office/drawing/2010/main"/>
                      </a:ext>
                    </a:extLst>
                  </pic:spPr>
                </pic:pic>
              </a:graphicData>
            </a:graphic>
          </wp:inline>
        </w:drawing>
      </w:r>
    </w:p>
    <w:p w:rsidR="00A22E07" w:rsidRDefault="00A22E07"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Aunado a lo anterior, resulta cierto que la recurrente solicitó también los pagos a dicho proveedor, como las facturas y la licitación pública en donde se le designó dicho servicio, para lo cual el sujeto obligado </w:t>
      </w:r>
      <w:r w:rsidR="008F3284">
        <w:rPr>
          <w:rFonts w:ascii="Palatino Linotype" w:hAnsi="Palatino Linotype" w:cs="Arial"/>
          <w:color w:val="000000" w:themeColor="text1"/>
          <w:sz w:val="24"/>
          <w:szCs w:val="24"/>
        </w:rPr>
        <w:t xml:space="preserve">solamente manifestó que el recurso de la obra </w:t>
      </w:r>
      <w:r w:rsidR="008F3284">
        <w:rPr>
          <w:rFonts w:ascii="Palatino Linotype" w:hAnsi="Palatino Linotype" w:cs="Arial"/>
          <w:color w:val="000000" w:themeColor="text1"/>
          <w:sz w:val="24"/>
          <w:szCs w:val="24"/>
        </w:rPr>
        <w:lastRenderedPageBreak/>
        <w:t xml:space="preserve">rehabilitación de alumbrado público en varias comunidades fue por un total de $1,667,596.63, autorizado en acta de cabildo no. 117, sin embargo toda vez que el sujeto obligado hizo mención de la denominación del proveedor que presta dichos servicios, </w:t>
      </w:r>
      <w:r w:rsidR="008F3284" w:rsidRPr="00B533AF">
        <w:rPr>
          <w:rFonts w:ascii="Palatino Linotype" w:hAnsi="Palatino Linotype" w:cs="Arial"/>
          <w:color w:val="000000" w:themeColor="text1"/>
          <w:sz w:val="24"/>
          <w:szCs w:val="24"/>
        </w:rPr>
        <w:t>por lógica deben de existir los pagos y facturas que fueron solicitadas por la recurrente, motivo por el cual resulta dable ordenar al sujeto obligado haga entrega de estas en versión pública de ser procedente.</w:t>
      </w:r>
    </w:p>
    <w:p w:rsidR="008F3284" w:rsidRDefault="008F3284" w:rsidP="002B6649">
      <w:pPr>
        <w:spacing w:after="0" w:line="360" w:lineRule="auto"/>
        <w:jc w:val="both"/>
        <w:rPr>
          <w:rFonts w:ascii="Palatino Linotype" w:hAnsi="Palatino Linotype" w:cs="Arial"/>
          <w:color w:val="000000" w:themeColor="text1"/>
          <w:sz w:val="24"/>
          <w:szCs w:val="24"/>
        </w:rPr>
      </w:pPr>
    </w:p>
    <w:p w:rsidR="008F3284" w:rsidRDefault="008F3284"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Asimismo por lo que respecta a la licitación pública solicitada resulta necesario hacer mención de lo que establece el artículo 92 fracción XXIX, el cual a la letra señala lo siguiente:</w:t>
      </w:r>
    </w:p>
    <w:p w:rsidR="008F3284" w:rsidRDefault="008F3284" w:rsidP="002B6649">
      <w:pPr>
        <w:spacing w:after="0" w:line="360" w:lineRule="auto"/>
        <w:jc w:val="both"/>
        <w:rPr>
          <w:rFonts w:ascii="Palatino Linotype" w:hAnsi="Palatino Linotype" w:cs="Arial"/>
          <w:color w:val="000000" w:themeColor="text1"/>
          <w:sz w:val="24"/>
          <w:szCs w:val="24"/>
        </w:rPr>
      </w:pPr>
    </w:p>
    <w:p w:rsidR="008F3284" w:rsidRPr="009A0899" w:rsidRDefault="008F3284" w:rsidP="008F3284">
      <w:pPr>
        <w:tabs>
          <w:tab w:val="left" w:pos="8222"/>
        </w:tabs>
        <w:spacing w:after="0" w:line="360" w:lineRule="auto"/>
        <w:ind w:left="851" w:right="850"/>
        <w:jc w:val="both"/>
        <w:rPr>
          <w:rFonts w:ascii="Palatino Linotype" w:hAnsi="Palatino Linotype"/>
          <w:i/>
        </w:rPr>
      </w:pPr>
      <w:r w:rsidRPr="009A0899">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F3284" w:rsidRPr="009A0899" w:rsidRDefault="008F3284" w:rsidP="008F3284">
      <w:pPr>
        <w:tabs>
          <w:tab w:val="left" w:pos="8222"/>
        </w:tabs>
        <w:spacing w:after="0" w:line="360" w:lineRule="auto"/>
        <w:ind w:left="851" w:right="850"/>
        <w:jc w:val="both"/>
        <w:rPr>
          <w:rFonts w:ascii="Palatino Linotype" w:hAnsi="Palatino Linotype"/>
          <w:i/>
        </w:rPr>
      </w:pPr>
      <w:r w:rsidRPr="009A0899">
        <w:rPr>
          <w:rFonts w:ascii="Palatino Linotype" w:hAnsi="Palatino Linotype"/>
          <w:i/>
        </w:rPr>
        <w:t>(…)</w:t>
      </w:r>
    </w:p>
    <w:p w:rsidR="008F3284" w:rsidRPr="009A0899" w:rsidRDefault="008F3284" w:rsidP="008F3284">
      <w:pPr>
        <w:tabs>
          <w:tab w:val="left" w:pos="8222"/>
        </w:tabs>
        <w:spacing w:after="0" w:line="360" w:lineRule="auto"/>
        <w:ind w:left="851" w:right="850"/>
        <w:jc w:val="both"/>
        <w:rPr>
          <w:rFonts w:ascii="Palatino Linotype" w:hAnsi="Palatino Linotype"/>
          <w:i/>
        </w:rPr>
      </w:pPr>
      <w:r w:rsidRPr="009A0899">
        <w:rPr>
          <w:rFonts w:ascii="Palatino Linotype" w:hAnsi="Palatino Linotype"/>
          <w:i/>
        </w:rPr>
        <w:t xml:space="preserve">XXIX. </w:t>
      </w:r>
      <w:r w:rsidRPr="009A0899">
        <w:rPr>
          <w:rFonts w:ascii="Palatino Linotype" w:hAnsi="Palatino Linotype"/>
          <w:b/>
          <w:i/>
          <w:u w:val="single"/>
        </w:rPr>
        <w:t>La información sobre los procesos y resultados sobre procedimientos de adjudicación directa, invitación restringida y licitación de cualquier naturaleza</w:t>
      </w:r>
      <w:r w:rsidRPr="009A0899">
        <w:rPr>
          <w:rFonts w:ascii="Palatino Linotype" w:hAnsi="Palatino Linotype"/>
          <w:i/>
        </w:rPr>
        <w:t>, incluyendo la versión pública del expediente respectivo y de los contratos celebrados…</w:t>
      </w:r>
    </w:p>
    <w:p w:rsidR="008F3284" w:rsidRDefault="007B7C9A"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Así las cosas se desprende que la información sobre los procesos y resultados sobre los procedimientos de licitación pública, adjudicación directa o invitación restringida, según sea al caso, serán de carácter público, por lo tanto para el concurso del proveedor </w:t>
      </w:r>
      <w:r>
        <w:rPr>
          <w:rFonts w:ascii="Palatino Linotype" w:hAnsi="Palatino Linotype" w:cs="Arial"/>
          <w:color w:val="000000" w:themeColor="text1"/>
          <w:sz w:val="24"/>
          <w:szCs w:val="24"/>
        </w:rPr>
        <w:lastRenderedPageBreak/>
        <w:t>ganador para surtir los materiales necesarios para el alumbrado p</w:t>
      </w:r>
      <w:r w:rsidR="00713E1E">
        <w:rPr>
          <w:rFonts w:ascii="Palatino Linotype" w:hAnsi="Palatino Linotype" w:cs="Arial"/>
          <w:color w:val="000000" w:themeColor="text1"/>
          <w:sz w:val="24"/>
          <w:szCs w:val="24"/>
        </w:rPr>
        <w:t>úblico, sea cualquiera de los tres casos anteriormente expuestos deben estar digitalizados y disponibles en los medios electrónicos disponibles.</w:t>
      </w:r>
    </w:p>
    <w:p w:rsidR="00713E1E" w:rsidRDefault="00713E1E" w:rsidP="002B6649">
      <w:pPr>
        <w:spacing w:after="0" w:line="360" w:lineRule="auto"/>
        <w:jc w:val="both"/>
        <w:rPr>
          <w:rFonts w:ascii="Palatino Linotype" w:hAnsi="Palatino Linotype" w:cs="Arial"/>
          <w:color w:val="000000" w:themeColor="text1"/>
          <w:sz w:val="24"/>
          <w:szCs w:val="24"/>
        </w:rPr>
      </w:pPr>
    </w:p>
    <w:p w:rsidR="00713E1E" w:rsidRDefault="00713E1E"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Sin embargo se desconoce si el proveedor “ALUMBRADO PÚBLICO INDUSTRIAL Y COMERCIAL J.C.S.A DE C.V” fue designado por licitación pública, o en todo caso por adjudicación directa o invitación restringida, por lo que este Órgano garante determina ordenar al sujeto obligado haga entrega a la recurrente del </w:t>
      </w:r>
      <w:r w:rsidRPr="001A56A3">
        <w:rPr>
          <w:rFonts w:ascii="Palatino Linotype" w:hAnsi="Palatino Linotype" w:cs="Arial"/>
          <w:color w:val="000000" w:themeColor="text1"/>
          <w:sz w:val="24"/>
          <w:szCs w:val="24"/>
        </w:rPr>
        <w:t xml:space="preserve">procedimiento </w:t>
      </w:r>
      <w:r w:rsidR="002670CC" w:rsidRPr="001A56A3">
        <w:rPr>
          <w:rFonts w:ascii="Palatino Linotype" w:hAnsi="Palatino Linotype" w:cs="Arial"/>
          <w:color w:val="000000" w:themeColor="text1"/>
          <w:sz w:val="24"/>
          <w:szCs w:val="24"/>
        </w:rPr>
        <w:t>de licitación pública, invitación restringida o adjudicación directa, según sea el caso, en donde se le designó a la empresa “ALUMBRADO PÚBLICO INDUSTRIAL Y COMERCIAL J.C.S.A DE C.V” surtir el material de alumbrado público para todo el municipio de Villa Guerrero, en versión pública de ser procedente.</w:t>
      </w:r>
    </w:p>
    <w:p w:rsidR="002670CC" w:rsidRDefault="002670CC" w:rsidP="002B6649">
      <w:pPr>
        <w:spacing w:after="0" w:line="360" w:lineRule="auto"/>
        <w:jc w:val="both"/>
        <w:rPr>
          <w:rFonts w:ascii="Palatino Linotype" w:hAnsi="Palatino Linotype" w:cs="Arial"/>
          <w:color w:val="000000" w:themeColor="text1"/>
          <w:sz w:val="24"/>
          <w:szCs w:val="24"/>
        </w:rPr>
      </w:pPr>
    </w:p>
    <w:p w:rsidR="002670CC" w:rsidRDefault="002670CC"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Ahora bien como </w:t>
      </w:r>
      <w:r w:rsidR="0044751C">
        <w:rPr>
          <w:rFonts w:ascii="Palatino Linotype" w:hAnsi="Palatino Linotype" w:cs="Arial"/>
          <w:color w:val="000000" w:themeColor="text1"/>
          <w:sz w:val="24"/>
          <w:szCs w:val="24"/>
        </w:rPr>
        <w:t>último</w:t>
      </w:r>
      <w:r>
        <w:rPr>
          <w:rFonts w:ascii="Palatino Linotype" w:hAnsi="Palatino Linotype" w:cs="Arial"/>
          <w:color w:val="000000" w:themeColor="text1"/>
          <w:sz w:val="24"/>
          <w:szCs w:val="24"/>
        </w:rPr>
        <w:t xml:space="preserve"> punto tenemos que la recurrente solicitó la </w:t>
      </w:r>
      <w:r w:rsidR="0044751C">
        <w:rPr>
          <w:rFonts w:ascii="Palatino Linotype" w:hAnsi="Palatino Linotype" w:cs="Arial"/>
          <w:color w:val="000000" w:themeColor="text1"/>
          <w:sz w:val="24"/>
          <w:szCs w:val="24"/>
        </w:rPr>
        <w:t>nómina</w:t>
      </w:r>
      <w:r>
        <w:rPr>
          <w:rFonts w:ascii="Palatino Linotype" w:hAnsi="Palatino Linotype" w:cs="Arial"/>
          <w:color w:val="000000" w:themeColor="text1"/>
          <w:sz w:val="24"/>
          <w:szCs w:val="24"/>
        </w:rPr>
        <w:t xml:space="preserve"> </w:t>
      </w:r>
      <w:r w:rsidR="0044751C">
        <w:rPr>
          <w:rFonts w:ascii="Palatino Linotype" w:hAnsi="Palatino Linotype" w:cs="Arial"/>
          <w:color w:val="000000" w:themeColor="text1"/>
          <w:sz w:val="24"/>
          <w:szCs w:val="24"/>
        </w:rPr>
        <w:t>y percepciones del presidente municipal Tito Maya de la Cruz, así como la del Ayuntamiento Municipal, por el periodo comprendido de los años 2016 al 2018, es de señalar que las percepciones por obvias razones se encuentran inmersas en la nómina general por lo cual resulta conveniente realizar el siguiente estudio.</w:t>
      </w:r>
    </w:p>
    <w:p w:rsidR="0044751C" w:rsidRDefault="0044751C" w:rsidP="002B6649">
      <w:pPr>
        <w:spacing w:after="0" w:line="360" w:lineRule="auto"/>
        <w:jc w:val="both"/>
        <w:rPr>
          <w:rFonts w:ascii="Palatino Linotype" w:hAnsi="Palatino Linotype" w:cs="Arial"/>
          <w:color w:val="000000" w:themeColor="text1"/>
          <w:sz w:val="24"/>
          <w:szCs w:val="24"/>
        </w:rPr>
      </w:pPr>
    </w:p>
    <w:p w:rsidR="0044751C" w:rsidRPr="006010FE" w:rsidRDefault="0044751C" w:rsidP="0044751C">
      <w:pPr>
        <w:spacing w:before="240" w:after="240" w:line="360" w:lineRule="auto"/>
        <w:ind w:right="51"/>
        <w:jc w:val="both"/>
        <w:rPr>
          <w:rFonts w:ascii="Palatino Linotype" w:hAnsi="Palatino Linotype" w:cs="Arial"/>
          <w:szCs w:val="20"/>
        </w:rPr>
      </w:pPr>
      <w:r w:rsidRPr="006010FE">
        <w:rPr>
          <w:rFonts w:ascii="Palatino Linotype" w:eastAsia="Times New Roman" w:hAnsi="Palatino Linotype" w:cs="Arial"/>
          <w:sz w:val="24"/>
          <w:lang w:val="es-ES_tradnl"/>
        </w:rPr>
        <w:t xml:space="preserve">De tal manera, se procederá al análisis de los documentos donde pudiese advertirse lo solicitado, que de manera enunciativa más no limitativa, </w:t>
      </w:r>
      <w:r w:rsidRPr="006010FE">
        <w:rPr>
          <w:rFonts w:ascii="Palatino Linotype" w:eastAsia="Times New Roman" w:hAnsi="Palatino Linotype" w:cs="Arial"/>
          <w:b/>
          <w:sz w:val="24"/>
          <w:u w:val="single"/>
          <w:lang w:val="es-ES_tradnl"/>
        </w:rPr>
        <w:t>pudiera contenerse en los recibos de pago</w:t>
      </w:r>
      <w:r w:rsidRPr="006010FE">
        <w:rPr>
          <w:rFonts w:ascii="Palatino Linotype" w:eastAsia="Times New Roman" w:hAnsi="Palatino Linotype" w:cs="Arial"/>
          <w:sz w:val="24"/>
          <w:lang w:val="es-ES_tradnl"/>
        </w:rPr>
        <w:t xml:space="preserve"> y/o nomina general del servidor público del cual requiere información:</w:t>
      </w:r>
    </w:p>
    <w:p w:rsidR="0044751C" w:rsidRPr="006010FE" w:rsidRDefault="0044751C" w:rsidP="0044751C">
      <w:pPr>
        <w:spacing w:before="240" w:after="240" w:line="360" w:lineRule="auto"/>
        <w:ind w:right="142"/>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lastRenderedPageBreak/>
        <w:t>En cuanto a la nómina tenemos que, el “</w:t>
      </w:r>
      <w:r w:rsidRPr="006010FE">
        <w:rPr>
          <w:rFonts w:ascii="Palatino Linotype" w:eastAsia="Times New Roman" w:hAnsi="Palatino Linotype" w:cs="Arial"/>
          <w:i/>
          <w:sz w:val="24"/>
          <w:lang w:val="es-ES_tradnl"/>
        </w:rPr>
        <w:t>Glosario de Términos Usuales de Finanzas Públicas</w:t>
      </w:r>
      <w:r w:rsidRPr="006010FE">
        <w:rPr>
          <w:rFonts w:ascii="Palatino Linotype" w:eastAsia="Times New Roman" w:hAnsi="Palatino Linotype" w:cs="Arial"/>
          <w:sz w:val="24"/>
          <w:lang w:val="es-ES_tradnl"/>
        </w:rPr>
        <w:t>” del Centro de Estudios de las Finanzas Públicas de la Cámara de Diputados del H. Congreso de la Unión, el “</w:t>
      </w:r>
      <w:r w:rsidRPr="006010FE">
        <w:rPr>
          <w:rFonts w:ascii="Palatino Linotype" w:eastAsia="Times New Roman" w:hAnsi="Palatino Linotype" w:cs="Arial"/>
          <w:i/>
          <w:sz w:val="24"/>
          <w:lang w:val="es-ES_tradnl"/>
        </w:rPr>
        <w:t>Glosario de Términos Administrativos</w:t>
      </w:r>
      <w:r w:rsidRPr="006010FE">
        <w:rPr>
          <w:rFonts w:ascii="Palatino Linotype" w:eastAsia="Times New Roman" w:hAnsi="Palatino Linotype" w:cs="Arial"/>
          <w:sz w:val="24"/>
          <w:lang w:val="es-ES_tradnl"/>
        </w:rPr>
        <w:t>”, emitido por el Instituto Nacional de Administración Pública, A.C. y el “Glo</w:t>
      </w:r>
      <w:r w:rsidRPr="006010FE">
        <w:rPr>
          <w:rFonts w:ascii="Palatino Linotype" w:eastAsia="Times New Roman" w:hAnsi="Palatino Linotype" w:cs="Arial"/>
          <w:i/>
          <w:sz w:val="24"/>
          <w:lang w:val="es-ES_tradnl"/>
        </w:rPr>
        <w:t>sario de Términos para el Proceso de Planeación, Programación, Presupuestación y Evaluación en la Administración Pública</w:t>
      </w:r>
      <w:r w:rsidRPr="006010FE">
        <w:rPr>
          <w:rFonts w:ascii="Palatino Linotype" w:eastAsia="Times New Roman" w:hAnsi="Palatino Linotype" w:cs="Arial"/>
          <w:sz w:val="24"/>
          <w:lang w:val="es-ES_tradnl"/>
        </w:rPr>
        <w:t>”,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44751C" w:rsidRPr="006010FE" w:rsidRDefault="0044751C" w:rsidP="0044751C">
      <w:pPr>
        <w:spacing w:before="240" w:after="240" w:line="276" w:lineRule="auto"/>
        <w:ind w:left="851" w:right="425"/>
        <w:jc w:val="both"/>
        <w:rPr>
          <w:rFonts w:ascii="Palatino Linotype" w:eastAsia="Times New Roman" w:hAnsi="Palatino Linotype" w:cs="Arial"/>
          <w:i/>
          <w:lang w:val="es-ES_tradnl"/>
        </w:rPr>
      </w:pPr>
      <w:r w:rsidRPr="006010FE">
        <w:rPr>
          <w:rFonts w:ascii="Palatino Linotype" w:eastAsia="Times New Roman" w:hAnsi="Palatino Linotype" w:cs="Arial"/>
          <w:i/>
          <w:lang w:val="es-ES_tradnl"/>
        </w:rPr>
        <w:t>“</w:t>
      </w:r>
      <w:r w:rsidRPr="006010FE">
        <w:rPr>
          <w:rFonts w:ascii="Palatino Linotype" w:eastAsia="Times New Roman" w:hAnsi="Palatino Linotype" w:cs="Arial"/>
          <w:b/>
          <w:i/>
          <w:lang w:val="es-ES_tradnl"/>
        </w:rPr>
        <w:t>NÓMINA:</w:t>
      </w:r>
      <w:r w:rsidRPr="006010FE">
        <w:rPr>
          <w:rFonts w:ascii="Palatino Linotype" w:eastAsia="Times New Roman" w:hAnsi="Palatino Linotype" w:cs="Arial"/>
          <w:i/>
          <w:lang w:val="es-ES_tradnl"/>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44751C" w:rsidRPr="006010FE" w:rsidRDefault="0044751C" w:rsidP="0044751C">
      <w:pPr>
        <w:pStyle w:val="Sinespaciado"/>
        <w:rPr>
          <w:sz w:val="4"/>
          <w:lang w:val="es-ES_tradnl"/>
        </w:rPr>
      </w:pPr>
    </w:p>
    <w:p w:rsidR="0044751C" w:rsidRPr="006010FE" w:rsidRDefault="0044751C" w:rsidP="0044751C">
      <w:pPr>
        <w:spacing w:before="240" w:after="240" w:line="360" w:lineRule="auto"/>
        <w:ind w:right="142"/>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t xml:space="preserve">Aunado a lo anterior, dicho término es mencionado en diferentes ordenamientos legales, tal es el caso del artículo 804 de la Ley Federal de Trabajo, fracción II que establece:  </w:t>
      </w:r>
    </w:p>
    <w:p w:rsidR="0044751C" w:rsidRPr="006010FE" w:rsidRDefault="0044751C" w:rsidP="0044751C">
      <w:pPr>
        <w:spacing w:before="240" w:after="240"/>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 xml:space="preserve"> “</w:t>
      </w:r>
      <w:r w:rsidRPr="006010FE">
        <w:rPr>
          <w:rFonts w:ascii="Palatino Linotype" w:eastAsia="Times New Roman" w:hAnsi="Palatino Linotype" w:cs="Arial"/>
          <w:b/>
          <w:i/>
          <w:szCs w:val="20"/>
          <w:lang w:val="es-ES_tradnl"/>
        </w:rPr>
        <w:t>Artículo 804.- El patrón tiene obligación de conservar y exhibir en juicio los documentos que a continuación se precisan</w:t>
      </w:r>
      <w:r w:rsidRPr="006010FE">
        <w:rPr>
          <w:rFonts w:ascii="Palatino Linotype" w:eastAsia="Times New Roman" w:hAnsi="Palatino Linotype" w:cs="Arial"/>
          <w:i/>
          <w:szCs w:val="20"/>
          <w:lang w:val="es-ES_tradnl"/>
        </w:rPr>
        <w:t>:</w:t>
      </w:r>
    </w:p>
    <w:p w:rsidR="0044751C" w:rsidRPr="006010FE" w:rsidRDefault="0044751C" w:rsidP="0044751C">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w:t>
      </w:r>
    </w:p>
    <w:p w:rsidR="0044751C" w:rsidRPr="006010FE" w:rsidRDefault="0044751C" w:rsidP="0044751C">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b/>
          <w:i/>
          <w:szCs w:val="20"/>
          <w:lang w:val="es-ES_tradnl"/>
        </w:rPr>
        <w:t>II. Listas de raya o nómina de personal, cuando se lleven en el centro de trabajo; o recibos de pagos de salarios</w:t>
      </w:r>
      <w:r w:rsidRPr="006010FE">
        <w:rPr>
          <w:rFonts w:ascii="Palatino Linotype" w:eastAsia="Times New Roman" w:hAnsi="Palatino Linotype" w:cs="Arial"/>
          <w:i/>
          <w:szCs w:val="20"/>
          <w:lang w:val="es-ES_tradnl"/>
        </w:rPr>
        <w:t>;</w:t>
      </w:r>
    </w:p>
    <w:p w:rsidR="0044751C" w:rsidRPr="006010FE" w:rsidRDefault="0044751C" w:rsidP="0044751C">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w:t>
      </w:r>
    </w:p>
    <w:p w:rsidR="0044751C" w:rsidRPr="006010FE" w:rsidRDefault="0044751C" w:rsidP="0044751C">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 (sic)</w:t>
      </w:r>
    </w:p>
    <w:p w:rsidR="0044751C" w:rsidRDefault="0044751C" w:rsidP="0044751C">
      <w:pPr>
        <w:spacing w:before="240" w:after="240" w:line="360" w:lineRule="auto"/>
        <w:ind w:right="142"/>
        <w:jc w:val="both"/>
        <w:rPr>
          <w:rFonts w:ascii="Palatino Linotype" w:eastAsia="Times New Roman" w:hAnsi="Palatino Linotype" w:cs="Arial"/>
          <w:sz w:val="24"/>
          <w:lang w:val="es-ES_tradnl"/>
        </w:rPr>
      </w:pPr>
    </w:p>
    <w:p w:rsidR="0044751C" w:rsidRPr="006010FE" w:rsidRDefault="0044751C" w:rsidP="0044751C">
      <w:pPr>
        <w:spacing w:before="240" w:after="240" w:line="360" w:lineRule="auto"/>
        <w:ind w:right="142"/>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t>Por lo tanto, los recibos de pago o nómina, consisten en un registro conformado por el conjunto de trabajadores a los cuales se les va a remunerar por los servicios que éstos le prestan al patrón, en el cual se asientan las percepciones brutas, deducciones y el neto a recibir de dichos trabajadores.</w:t>
      </w:r>
    </w:p>
    <w:p w:rsidR="0044751C" w:rsidRPr="006010FE" w:rsidRDefault="0044751C" w:rsidP="0044751C">
      <w:pPr>
        <w:spacing w:before="240" w:after="240" w:line="360" w:lineRule="auto"/>
        <w:ind w:right="142"/>
        <w:jc w:val="both"/>
        <w:rPr>
          <w:rFonts w:ascii="Palatino Linotype" w:eastAsia="Times New Roman" w:hAnsi="Palatino Linotype" w:cs="Arial"/>
          <w:sz w:val="2"/>
          <w:lang w:val="es-ES_tradnl"/>
        </w:rPr>
      </w:pPr>
    </w:p>
    <w:p w:rsidR="0044751C" w:rsidRPr="006010FE" w:rsidRDefault="0044751C" w:rsidP="0044751C">
      <w:pPr>
        <w:spacing w:before="240" w:after="240" w:line="360" w:lineRule="auto"/>
        <w:ind w:right="142"/>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t>Ahora bien, tratándose de servidores públicos de los Municipios la Ley del Trabajo de los Servidores Públicos del Estado y Municipios, en su artículo 220-K fracciones II y IV y último párrafo, establecen lo siguiente:</w:t>
      </w:r>
    </w:p>
    <w:p w:rsidR="0044751C" w:rsidRPr="006010FE" w:rsidRDefault="0044751C" w:rsidP="0044751C">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w:t>
      </w:r>
      <w:r w:rsidRPr="006010FE">
        <w:rPr>
          <w:rFonts w:ascii="Palatino Linotype" w:eastAsia="Times New Roman" w:hAnsi="Palatino Linotype" w:cs="Arial"/>
          <w:b/>
          <w:i/>
          <w:szCs w:val="20"/>
          <w:lang w:val="es-ES_tradnl"/>
        </w:rPr>
        <w:t>ARTÍCULO 220 K.-</w:t>
      </w:r>
      <w:r w:rsidRPr="006010FE">
        <w:rPr>
          <w:rFonts w:ascii="Palatino Linotype" w:eastAsia="Times New Roman" w:hAnsi="Palatino Linotype" w:cs="Arial"/>
          <w:i/>
          <w:szCs w:val="20"/>
          <w:lang w:val="es-ES_tradnl"/>
        </w:rPr>
        <w:t xml:space="preserve"> La institución o dependencia pública tiene la obligación de conservar y exhibir en el proceso los documentos que a continuación se precisan:</w:t>
      </w:r>
    </w:p>
    <w:p w:rsidR="0044751C" w:rsidRPr="006010FE" w:rsidRDefault="0044751C" w:rsidP="0044751C">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w:t>
      </w:r>
    </w:p>
    <w:p w:rsidR="0044751C" w:rsidRPr="006010FE" w:rsidRDefault="0044751C" w:rsidP="0044751C">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b/>
          <w:i/>
          <w:szCs w:val="20"/>
          <w:lang w:val="es-ES_tradnl"/>
        </w:rPr>
        <w:t xml:space="preserve">II. Recibos de pagos de salarios o las </w:t>
      </w:r>
      <w:r w:rsidRPr="006010FE">
        <w:rPr>
          <w:rFonts w:ascii="Palatino Linotype" w:eastAsia="Times New Roman" w:hAnsi="Palatino Linotype" w:cs="Arial"/>
          <w:b/>
          <w:i/>
          <w:szCs w:val="20"/>
          <w:u w:val="single"/>
          <w:lang w:val="es-ES_tradnl"/>
        </w:rPr>
        <w:t>constancias documentales del pago</w:t>
      </w:r>
      <w:r w:rsidRPr="006010FE">
        <w:rPr>
          <w:rFonts w:ascii="Palatino Linotype" w:eastAsia="Times New Roman" w:hAnsi="Palatino Linotype" w:cs="Arial"/>
          <w:b/>
          <w:i/>
          <w:szCs w:val="20"/>
          <w:lang w:val="es-ES_tradnl"/>
        </w:rPr>
        <w:t xml:space="preserve"> de salario cuando sea por depósito o mediante información electrónica</w:t>
      </w:r>
      <w:r w:rsidRPr="006010FE">
        <w:rPr>
          <w:rFonts w:ascii="Palatino Linotype" w:eastAsia="Times New Roman" w:hAnsi="Palatino Linotype" w:cs="Arial"/>
          <w:i/>
          <w:szCs w:val="20"/>
          <w:lang w:val="es-ES_tradnl"/>
        </w:rPr>
        <w:t>;</w:t>
      </w:r>
    </w:p>
    <w:p w:rsidR="0044751C" w:rsidRPr="006010FE" w:rsidRDefault="0044751C" w:rsidP="0044751C">
      <w:pPr>
        <w:spacing w:after="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w:t>
      </w:r>
    </w:p>
    <w:p w:rsidR="0044751C" w:rsidRPr="006010FE" w:rsidRDefault="0044751C" w:rsidP="0044751C">
      <w:pPr>
        <w:spacing w:before="240" w:after="24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b/>
          <w:i/>
          <w:szCs w:val="20"/>
          <w:lang w:val="es-ES_tradnl"/>
        </w:rPr>
        <w:t xml:space="preserve">IV. </w:t>
      </w:r>
      <w:r w:rsidRPr="006010FE">
        <w:rPr>
          <w:rFonts w:ascii="Palatino Linotype" w:eastAsia="Times New Roman" w:hAnsi="Palatino Linotype" w:cs="Arial"/>
          <w:b/>
          <w:i/>
          <w:szCs w:val="20"/>
          <w:u w:val="single"/>
          <w:lang w:val="es-ES_tradnl"/>
        </w:rPr>
        <w:t>Recibos o las constancias de depósito o del medio de información magnética o electrónica que sean utilizadas para el pago de salarios</w:t>
      </w:r>
      <w:r w:rsidRPr="006010FE">
        <w:rPr>
          <w:rFonts w:ascii="Palatino Linotype" w:eastAsia="Times New Roman" w:hAnsi="Palatino Linotype" w:cs="Arial"/>
          <w:b/>
          <w:i/>
          <w:szCs w:val="20"/>
          <w:lang w:val="es-ES_tradnl"/>
        </w:rPr>
        <w:t>, prima vacacional, aguinaldo y demás prestaciones establecidas en la presente ley</w:t>
      </w:r>
      <w:r w:rsidRPr="006010FE">
        <w:rPr>
          <w:rFonts w:ascii="Palatino Linotype" w:eastAsia="Times New Roman" w:hAnsi="Palatino Linotype" w:cs="Arial"/>
          <w:i/>
          <w:szCs w:val="20"/>
          <w:lang w:val="es-ES_tradnl"/>
        </w:rPr>
        <w:t>; y</w:t>
      </w:r>
    </w:p>
    <w:p w:rsidR="0044751C" w:rsidRPr="006010FE" w:rsidRDefault="0044751C" w:rsidP="0044751C">
      <w:pPr>
        <w:spacing w:before="240" w:after="24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44751C" w:rsidRPr="006010FE" w:rsidRDefault="0044751C" w:rsidP="0044751C">
      <w:pPr>
        <w:spacing w:before="240" w:after="24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44751C" w:rsidRPr="006010FE" w:rsidRDefault="0044751C" w:rsidP="0044751C">
      <w:pPr>
        <w:spacing w:before="240" w:after="240" w:line="240" w:lineRule="auto"/>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lastRenderedPageBreak/>
        <w:t>El incumplimiento por lo dispuesto por este artículo, establecerá la presunción de ser ciertos los hechos que el actor exprese en su demanda, en relación con tales documentos, salvo prueba en contrario.” (Sic)</w:t>
      </w:r>
    </w:p>
    <w:p w:rsidR="0044751C" w:rsidRDefault="0044751C" w:rsidP="0044751C">
      <w:pPr>
        <w:spacing w:before="240" w:after="240" w:line="360" w:lineRule="auto"/>
        <w:ind w:right="142"/>
        <w:jc w:val="both"/>
        <w:rPr>
          <w:rFonts w:ascii="Palatino Linotype" w:eastAsia="Times New Roman" w:hAnsi="Palatino Linotype" w:cs="Arial"/>
          <w:sz w:val="24"/>
          <w:lang w:val="es-ES_tradnl"/>
        </w:rPr>
      </w:pPr>
    </w:p>
    <w:p w:rsidR="0044751C" w:rsidRPr="006010FE" w:rsidRDefault="0044751C" w:rsidP="0044751C">
      <w:pPr>
        <w:spacing w:before="240" w:after="240" w:line="360" w:lineRule="auto"/>
        <w:ind w:right="142"/>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t>De lo anterior, se advierte que toda institución pública o dependencia pública del Estado de México debe conservar los recibos o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44751C" w:rsidRPr="006010FE" w:rsidRDefault="0044751C" w:rsidP="0044751C">
      <w:pPr>
        <w:pStyle w:val="Sinespaciado"/>
        <w:rPr>
          <w:sz w:val="4"/>
          <w:lang w:val="es-ES_tradnl"/>
        </w:rPr>
      </w:pPr>
    </w:p>
    <w:p w:rsidR="0044751C" w:rsidRPr="006010FE" w:rsidRDefault="0044751C" w:rsidP="0044751C">
      <w:pPr>
        <w:spacing w:before="240" w:after="240" w:line="360" w:lineRule="auto"/>
        <w:ind w:right="142"/>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t>Así, la Ley del Trabajo de los Servidores Públicos del Estado y Municipios hace referencia a los comprobantes que las instituciones públicas realizan para documentar el pago de salarios, prima vacacional, aguinaldo y demás prestaciones otorgadas a un servidor público, denominándolos “</w:t>
      </w:r>
      <w:r w:rsidRPr="006010FE">
        <w:rPr>
          <w:rFonts w:ascii="Palatino Linotype" w:eastAsia="Times New Roman" w:hAnsi="Palatino Linotype" w:cs="Arial"/>
          <w:b/>
          <w:sz w:val="24"/>
          <w:lang w:val="es-ES_tradnl"/>
        </w:rPr>
        <w:t>recibos o comprobantes de pago</w:t>
      </w:r>
      <w:r w:rsidRPr="006010FE">
        <w:rPr>
          <w:rFonts w:ascii="Palatino Linotype" w:eastAsia="Times New Roman" w:hAnsi="Palatino Linotype" w:cs="Arial"/>
          <w:sz w:val="24"/>
          <w:lang w:val="es-ES_tradnl"/>
        </w:rPr>
        <w:t>”, los cuales constituyen un instrumento mediante el cual el sujeto obligado acredita las remuneraciones al personal y, que de acuerdo al uso implantado en la colectividad se denominan “recibos de nómina”.</w:t>
      </w:r>
    </w:p>
    <w:p w:rsidR="0044751C" w:rsidRPr="006010FE" w:rsidRDefault="0044751C" w:rsidP="0044751C">
      <w:pPr>
        <w:spacing w:before="240" w:after="240" w:line="360" w:lineRule="auto"/>
        <w:ind w:right="142"/>
        <w:jc w:val="both"/>
        <w:rPr>
          <w:rFonts w:ascii="Palatino Linotype" w:eastAsia="Times New Roman" w:hAnsi="Palatino Linotype" w:cs="Arial"/>
          <w:sz w:val="2"/>
          <w:lang w:val="es-ES_tradnl"/>
        </w:rPr>
      </w:pPr>
    </w:p>
    <w:p w:rsidR="0044751C" w:rsidRPr="006010FE" w:rsidRDefault="0044751C" w:rsidP="0044751C">
      <w:pPr>
        <w:spacing w:before="240" w:after="240" w:line="360" w:lineRule="auto"/>
        <w:ind w:right="142"/>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t xml:space="preserve">Efectivamente, todos los servidores públicos tienen el derecho de recibir remuneraciones irrenunciables por el desempeño de un empleo, cargo o comisión, en función de las responsabilidades asumidas, las cuales abarcan el sueldo, </w:t>
      </w:r>
      <w:r w:rsidRPr="006010FE">
        <w:rPr>
          <w:rFonts w:ascii="Palatino Linotype" w:eastAsia="Times New Roman" w:hAnsi="Palatino Linotype" w:cs="Arial"/>
          <w:sz w:val="24"/>
          <w:lang w:val="es-ES_tradnl"/>
        </w:rPr>
        <w:lastRenderedPageBreak/>
        <w:t>compensaciones, gratificaciones, habitación, primas, comisiones, prestaciones en especie y cualquier otra percepción entregada con motivo del cargo desempeñado; remuneraciones que según el texto constitucional serán públicas.</w:t>
      </w:r>
    </w:p>
    <w:p w:rsidR="0044751C" w:rsidRPr="006010FE" w:rsidRDefault="0044751C" w:rsidP="0044751C">
      <w:pPr>
        <w:pStyle w:val="Prrafodelista"/>
        <w:autoSpaceDE w:val="0"/>
        <w:autoSpaceDN w:val="0"/>
        <w:adjustRightInd w:val="0"/>
        <w:spacing w:before="240" w:after="160" w:line="360" w:lineRule="auto"/>
        <w:ind w:left="0"/>
        <w:jc w:val="both"/>
        <w:rPr>
          <w:rFonts w:ascii="Palatino Linotype" w:hAnsi="Palatino Linotype" w:cs="Arial"/>
          <w:sz w:val="2"/>
        </w:rPr>
      </w:pPr>
    </w:p>
    <w:p w:rsidR="0044751C" w:rsidRPr="006010FE" w:rsidRDefault="0044751C" w:rsidP="0044751C">
      <w:pPr>
        <w:spacing w:before="240" w:after="240" w:line="360" w:lineRule="auto"/>
        <w:jc w:val="both"/>
        <w:rPr>
          <w:rFonts w:ascii="Palatino Linotype" w:eastAsia="Times New Roman" w:hAnsi="Palatino Linotype" w:cs="Arial"/>
          <w:sz w:val="24"/>
        </w:rPr>
      </w:pPr>
      <w:r w:rsidRPr="006010FE">
        <w:rPr>
          <w:rFonts w:ascii="Palatino Linotype" w:eastAsia="Times New Roman" w:hAnsi="Palatino Linotype" w:cs="Arial"/>
          <w:sz w:val="24"/>
        </w:rPr>
        <w:t xml:space="preserve">Dicho lo anterior, es necesario señalar, que </w:t>
      </w:r>
      <w:r w:rsidRPr="006010FE">
        <w:rPr>
          <w:rFonts w:ascii="Palatino Linotype" w:eastAsia="Times New Roman" w:hAnsi="Palatino Linotype" w:cs="Arial"/>
          <w:b/>
          <w:sz w:val="24"/>
        </w:rPr>
        <w:t>El Sujeto Obligado</w:t>
      </w:r>
      <w:r w:rsidRPr="006010FE">
        <w:rPr>
          <w:rFonts w:ascii="Palatino Linotype" w:eastAsia="Times New Roman" w:hAnsi="Palatino Linotype" w:cs="Arial"/>
          <w:sz w:val="24"/>
        </w:rPr>
        <w:t xml:space="preserve"> podría tener dicha información en los informes mensuales que debe entregar al Órgano Superior de Fiscalización del Estado de México (OSFEM), tal y como se dispone a continuación: </w:t>
      </w:r>
    </w:p>
    <w:p w:rsidR="0044751C" w:rsidRPr="006010FE" w:rsidRDefault="0044751C" w:rsidP="0044751C">
      <w:pPr>
        <w:pStyle w:val="Prrafodelista"/>
        <w:autoSpaceDE w:val="0"/>
        <w:autoSpaceDN w:val="0"/>
        <w:adjustRightInd w:val="0"/>
        <w:spacing w:before="240" w:after="160" w:line="360" w:lineRule="auto"/>
        <w:ind w:left="0"/>
        <w:jc w:val="both"/>
        <w:rPr>
          <w:rFonts w:ascii="Palatino Linotype" w:hAnsi="Palatino Linotype" w:cs="Arial"/>
          <w:sz w:val="6"/>
          <w:szCs w:val="22"/>
          <w:lang w:val="es-MX" w:eastAsia="en-US"/>
        </w:rPr>
      </w:pPr>
    </w:p>
    <w:p w:rsidR="0044751C" w:rsidRPr="006010FE" w:rsidRDefault="0044751C" w:rsidP="0044751C">
      <w:pPr>
        <w:autoSpaceDE w:val="0"/>
        <w:autoSpaceDN w:val="0"/>
        <w:adjustRightInd w:val="0"/>
        <w:spacing w:after="0" w:line="276" w:lineRule="auto"/>
        <w:ind w:left="567" w:right="567"/>
        <w:jc w:val="center"/>
        <w:rPr>
          <w:rFonts w:ascii="Palatino Linotype" w:eastAsia="Times New Roman" w:hAnsi="Palatino Linotype" w:cs="Arial"/>
          <w:b/>
          <w:i/>
        </w:rPr>
      </w:pPr>
      <w:r w:rsidRPr="006010FE">
        <w:rPr>
          <w:rFonts w:ascii="Palatino Linotype" w:eastAsia="Times New Roman" w:hAnsi="Palatino Linotype" w:cs="Arial"/>
          <w:i/>
        </w:rPr>
        <w:t>“</w:t>
      </w:r>
      <w:r w:rsidRPr="006010FE">
        <w:rPr>
          <w:rFonts w:ascii="Palatino Linotype" w:eastAsia="Times New Roman" w:hAnsi="Palatino Linotype" w:cs="Arial"/>
          <w:b/>
          <w:i/>
        </w:rPr>
        <w:t>SUJETOS A DAR CUMPLIMIENTO</w:t>
      </w:r>
    </w:p>
    <w:p w:rsidR="0044751C" w:rsidRPr="006010FE" w:rsidRDefault="0044751C" w:rsidP="0044751C">
      <w:pPr>
        <w:autoSpaceDE w:val="0"/>
        <w:autoSpaceDN w:val="0"/>
        <w:adjustRightInd w:val="0"/>
        <w:spacing w:after="0" w:line="276" w:lineRule="auto"/>
        <w:ind w:left="567" w:right="567"/>
        <w:jc w:val="center"/>
        <w:rPr>
          <w:rFonts w:ascii="Palatino Linotype" w:eastAsia="Times New Roman" w:hAnsi="Palatino Linotype" w:cs="Arial"/>
          <w:i/>
          <w:sz w:val="8"/>
        </w:rPr>
      </w:pPr>
    </w:p>
    <w:p w:rsidR="0044751C" w:rsidRPr="006010FE" w:rsidRDefault="0044751C" w:rsidP="0044751C">
      <w:pPr>
        <w:autoSpaceDE w:val="0"/>
        <w:autoSpaceDN w:val="0"/>
        <w:adjustRightInd w:val="0"/>
        <w:spacing w:after="0" w:line="276" w:lineRule="auto"/>
        <w:ind w:left="567" w:right="567"/>
        <w:jc w:val="both"/>
        <w:rPr>
          <w:rFonts w:ascii="Palatino Linotype" w:eastAsia="Times New Roman" w:hAnsi="Palatino Linotype" w:cs="Arial"/>
          <w:i/>
        </w:rPr>
      </w:pPr>
      <w:r w:rsidRPr="006010FE">
        <w:rPr>
          <w:rFonts w:ascii="Palatino Linotype" w:eastAsia="Times New Roman" w:hAnsi="Palatino Linotype" w:cs="Arial"/>
          <w:b/>
          <w:i/>
          <w:u w:val="single"/>
        </w:rPr>
        <w:t>Los Lineamientos serán de observancia general, para todos los servidores públicos de las entidades fiscalizables que desempeñen un empleo, cargo o comisión, de cualquier naturaleza en la administración pública municipal; y que manejen recursos públicos del Estado y Municipios</w:t>
      </w:r>
      <w:r w:rsidRPr="006010FE">
        <w:rPr>
          <w:rFonts w:ascii="Palatino Linotype" w:eastAsia="Times New Roman" w:hAnsi="Palatino Linotype" w:cs="Arial"/>
          <w:i/>
        </w:rPr>
        <w:t>, y en su caso de la Federación.”</w:t>
      </w:r>
    </w:p>
    <w:p w:rsidR="0044751C" w:rsidRPr="006010FE" w:rsidRDefault="0044751C" w:rsidP="0044751C">
      <w:pPr>
        <w:autoSpaceDE w:val="0"/>
        <w:autoSpaceDN w:val="0"/>
        <w:adjustRightInd w:val="0"/>
        <w:spacing w:after="0" w:line="276" w:lineRule="auto"/>
        <w:ind w:left="567" w:right="567"/>
        <w:rPr>
          <w:rFonts w:ascii="Palatino Linotype" w:eastAsia="Times New Roman" w:hAnsi="Palatino Linotype" w:cs="Arial"/>
          <w:i/>
        </w:rPr>
      </w:pPr>
      <w:r w:rsidRPr="006010FE">
        <w:rPr>
          <w:rFonts w:ascii="Palatino Linotype" w:eastAsia="Times New Roman" w:hAnsi="Palatino Linotype" w:cs="Arial"/>
          <w:i/>
        </w:rPr>
        <w:t>(…)</w:t>
      </w:r>
    </w:p>
    <w:p w:rsidR="0044751C" w:rsidRPr="006010FE" w:rsidRDefault="0044751C" w:rsidP="0044751C">
      <w:pPr>
        <w:spacing w:before="240" w:after="240" w:line="360" w:lineRule="auto"/>
        <w:jc w:val="both"/>
        <w:rPr>
          <w:rFonts w:ascii="Palatino Linotype" w:eastAsia="Times New Roman" w:hAnsi="Palatino Linotype" w:cs="Arial"/>
          <w:sz w:val="10"/>
        </w:rPr>
      </w:pPr>
    </w:p>
    <w:p w:rsidR="0044751C" w:rsidRPr="006010FE" w:rsidRDefault="0044751C" w:rsidP="0044751C">
      <w:pPr>
        <w:spacing w:after="0" w:line="360" w:lineRule="auto"/>
        <w:jc w:val="both"/>
        <w:rPr>
          <w:rFonts w:ascii="Palatino Linotype" w:eastAsia="Times New Roman" w:hAnsi="Palatino Linotype" w:cs="Times New Roman"/>
          <w:sz w:val="24"/>
          <w:szCs w:val="24"/>
          <w:lang w:eastAsia="es-ES"/>
        </w:rPr>
      </w:pPr>
      <w:r w:rsidRPr="006010FE">
        <w:rPr>
          <w:rFonts w:ascii="Palatino Linotype" w:hAnsi="Palatino Linotype" w:cs="Arial"/>
          <w:noProof/>
          <w:sz w:val="24"/>
          <w:lang w:eastAsia="es-MX"/>
        </w:rPr>
        <w:t>En</w:t>
      </w:r>
      <w:r w:rsidRPr="006010FE">
        <w:rPr>
          <w:rFonts w:ascii="Palatino Linotype" w:hAnsi="Palatino Linotype" w:cs="Arial"/>
          <w:sz w:val="24"/>
        </w:rPr>
        <w:t xml:space="preserve"> los Lineamientos para la Integración del Informe mensual, emitidos por el OSFEM, se contienen los formatos e información que debe ser proporcionada para la integración de los informes mensuales que se entregan a éste de forma digitalizada, siendo la nómina, en la cual se puede obtener el pago de las remuneraciones de cada uno de los trabajadores de la entidad fiscalizable de que se trate, correspondiente a un periodo determinado, el cual se encuentra en el Disco 4; d</w:t>
      </w:r>
      <w:r w:rsidRPr="006010FE">
        <w:rPr>
          <w:rFonts w:ascii="Palatino Linotype" w:hAnsi="Palatino Linotype" w:cs="Arial"/>
          <w:bCs/>
          <w:sz w:val="24"/>
        </w:rPr>
        <w:t xml:space="preserve">e tal manera, dicho formato constituye un soporte documental de que la información solicitada por el recurrente, que obra en los archivos del </w:t>
      </w:r>
      <w:r w:rsidRPr="006010FE">
        <w:rPr>
          <w:rFonts w:ascii="Palatino Linotype" w:hAnsi="Palatino Linotype" w:cs="Arial"/>
          <w:b/>
          <w:bCs/>
          <w:sz w:val="24"/>
        </w:rPr>
        <w:t>Sujeto Obligado</w:t>
      </w:r>
      <w:r w:rsidRPr="006010FE">
        <w:rPr>
          <w:rFonts w:ascii="Palatino Linotype" w:hAnsi="Palatino Linotype" w:cs="Arial"/>
          <w:bCs/>
          <w:sz w:val="24"/>
        </w:rPr>
        <w:t>, como se advierte a continuación:</w:t>
      </w:r>
    </w:p>
    <w:p w:rsidR="0044751C" w:rsidRPr="00F64316" w:rsidRDefault="0044751C" w:rsidP="0044751C">
      <w:pPr>
        <w:spacing w:after="0" w:line="360" w:lineRule="auto"/>
        <w:jc w:val="both"/>
        <w:rPr>
          <w:rFonts w:ascii="Palatino Linotype" w:hAnsi="Palatino Linotype"/>
          <w:sz w:val="24"/>
          <w:szCs w:val="24"/>
        </w:rPr>
      </w:pPr>
    </w:p>
    <w:p w:rsidR="0044751C" w:rsidRPr="006010FE" w:rsidRDefault="0044751C" w:rsidP="0044751C">
      <w:pPr>
        <w:pStyle w:val="Prrafodelista"/>
        <w:autoSpaceDE w:val="0"/>
        <w:autoSpaceDN w:val="0"/>
        <w:adjustRightInd w:val="0"/>
        <w:spacing w:line="360" w:lineRule="auto"/>
        <w:ind w:left="0"/>
        <w:jc w:val="both"/>
        <w:rPr>
          <w:rFonts w:ascii="Palatino Linotype" w:hAnsi="Palatino Linotype" w:cs="Arial"/>
        </w:rPr>
      </w:pPr>
      <w:r w:rsidRPr="006010FE">
        <w:rPr>
          <w:rFonts w:ascii="Palatino Linotype" w:hAnsi="Palatino Linotype" w:cs="Arial"/>
          <w:bCs/>
          <w:noProof/>
          <w:lang w:val="es-MX" w:eastAsia="es-MX"/>
        </w:rPr>
        <w:lastRenderedPageBreak/>
        <mc:AlternateContent>
          <mc:Choice Requires="wps">
            <w:drawing>
              <wp:anchor distT="0" distB="0" distL="114300" distR="114300" simplePos="0" relativeHeight="251666432" behindDoc="0" locked="0" layoutInCell="1" allowOverlap="1" wp14:anchorId="0083E024" wp14:editId="5E3A745B">
                <wp:simplePos x="0" y="0"/>
                <wp:positionH relativeFrom="column">
                  <wp:posOffset>119904</wp:posOffset>
                </wp:positionH>
                <wp:positionV relativeFrom="paragraph">
                  <wp:posOffset>1567677</wp:posOffset>
                </wp:positionV>
                <wp:extent cx="5433695" cy="676275"/>
                <wp:effectExtent l="19050" t="19050" r="33655" b="47625"/>
                <wp:wrapNone/>
                <wp:docPr id="17" name="Rectángulo 17"/>
                <wp:cNvGraphicFramePr/>
                <a:graphic xmlns:a="http://schemas.openxmlformats.org/drawingml/2006/main">
                  <a:graphicData uri="http://schemas.microsoft.com/office/word/2010/wordprocessingShape">
                    <wps:wsp>
                      <wps:cNvSpPr/>
                      <wps:spPr>
                        <a:xfrm>
                          <a:off x="0" y="0"/>
                          <a:ext cx="5433695" cy="676275"/>
                        </a:xfrm>
                        <a:prstGeom prst="rect">
                          <a:avLst/>
                        </a:prstGeom>
                        <a:noFill/>
                        <a:ln w="571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90D82" id="Rectángulo 17" o:spid="_x0000_s1026" style="position:absolute;margin-left:9.45pt;margin-top:123.45pt;width:427.85pt;height:5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" filled="f" strokecolor="red" strokeweight="4.5pt"/>
            </w:pict>
          </mc:Fallback>
        </mc:AlternateContent>
      </w:r>
      <w:r w:rsidRPr="006010FE">
        <w:rPr>
          <w:rFonts w:ascii="Palatino Linotype" w:hAnsi="Palatino Linotype" w:cs="Arial"/>
          <w:bCs/>
          <w:noProof/>
          <w:lang w:val="es-MX" w:eastAsia="es-MX"/>
        </w:rPr>
        <w:drawing>
          <wp:inline distT="0" distB="0" distL="0" distR="0" wp14:anchorId="038EB881" wp14:editId="1548EBF5">
            <wp:extent cx="5613621" cy="3363595"/>
            <wp:effectExtent l="0" t="0" r="6350" b="825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6153" cy="3365112"/>
                    </a:xfrm>
                    <a:prstGeom prst="rect">
                      <a:avLst/>
                    </a:prstGeom>
                    <a:noFill/>
                    <a:ln>
                      <a:noFill/>
                    </a:ln>
                  </pic:spPr>
                </pic:pic>
              </a:graphicData>
            </a:graphic>
          </wp:inline>
        </w:drawing>
      </w:r>
    </w:p>
    <w:p w:rsidR="0044751C" w:rsidRPr="006010FE" w:rsidRDefault="00670AF3" w:rsidP="0044751C">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71552" behindDoc="0" locked="0" layoutInCell="1" allowOverlap="1">
                <wp:simplePos x="0" y="0"/>
                <wp:positionH relativeFrom="column">
                  <wp:posOffset>15239</wp:posOffset>
                </wp:positionH>
                <wp:positionV relativeFrom="paragraph">
                  <wp:posOffset>1075689</wp:posOffset>
                </wp:positionV>
                <wp:extent cx="5857875" cy="2809875"/>
                <wp:effectExtent l="0" t="0" r="28575" b="28575"/>
                <wp:wrapNone/>
                <wp:docPr id="25" name="Conector recto 25"/>
                <wp:cNvGraphicFramePr/>
                <a:graphic xmlns:a="http://schemas.openxmlformats.org/drawingml/2006/main">
                  <a:graphicData uri="http://schemas.microsoft.com/office/word/2010/wordprocessingShape">
                    <wps:wsp>
                      <wps:cNvCnPr/>
                      <wps:spPr>
                        <a:xfrm>
                          <a:off x="0" y="0"/>
                          <a:ext cx="5857875" cy="2809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369ABD" id="Conector recto 25"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2pt,84.7pt" to="462.45pt,3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" strokecolor="black [3200]" strokeweight=".5pt">
                <v:stroke joinstyle="miter"/>
              </v:line>
            </w:pict>
          </mc:Fallback>
        </mc:AlternateContent>
      </w:r>
      <w:r w:rsidR="0044751C" w:rsidRPr="006010FE">
        <w:rPr>
          <w:rFonts w:ascii="Palatino Linotype" w:hAnsi="Palatino Linotype" w:cs="Arial"/>
        </w:rPr>
        <w:t>Correlativo a lo anterior, el formato de Nomina General, recopila la información correspondiente a la nómina de la entidad fiscalizable, en la cual se advierte los rubros relativos a la solicitud de información, como a continuación se aprecia:</w:t>
      </w:r>
    </w:p>
    <w:p w:rsidR="0044751C" w:rsidRPr="006010FE" w:rsidRDefault="0044751C" w:rsidP="0044751C">
      <w:pPr>
        <w:tabs>
          <w:tab w:val="left" w:pos="709"/>
        </w:tabs>
        <w:spacing w:line="360" w:lineRule="auto"/>
        <w:jc w:val="both"/>
        <w:rPr>
          <w:rFonts w:ascii="Palatino Linotype" w:hAnsi="Palatino Linotype" w:cs="Arial"/>
          <w:sz w:val="24"/>
          <w:szCs w:val="24"/>
        </w:rPr>
      </w:pPr>
      <w:r w:rsidRPr="006010FE">
        <w:rPr>
          <w:noProof/>
          <w:lang w:eastAsia="es-MX"/>
        </w:rPr>
        <w:lastRenderedPageBreak/>
        <mc:AlternateContent>
          <mc:Choice Requires="wps">
            <w:drawing>
              <wp:anchor distT="0" distB="0" distL="114300" distR="114300" simplePos="0" relativeHeight="251668480" behindDoc="0" locked="0" layoutInCell="1" allowOverlap="1" wp14:anchorId="2990C73C" wp14:editId="3238093D">
                <wp:simplePos x="0" y="0"/>
                <wp:positionH relativeFrom="column">
                  <wp:posOffset>4389436</wp:posOffset>
                </wp:positionH>
                <wp:positionV relativeFrom="paragraph">
                  <wp:posOffset>1255226</wp:posOffset>
                </wp:positionV>
                <wp:extent cx="1178061" cy="281831"/>
                <wp:effectExtent l="19050" t="19050" r="22225" b="23495"/>
                <wp:wrapNone/>
                <wp:docPr id="18" name="Rectángulo redondeado 18"/>
                <wp:cNvGraphicFramePr/>
                <a:graphic xmlns:a="http://schemas.openxmlformats.org/drawingml/2006/main">
                  <a:graphicData uri="http://schemas.microsoft.com/office/word/2010/wordprocessingShape">
                    <wps:wsp>
                      <wps:cNvSpPr/>
                      <wps:spPr>
                        <a:xfrm>
                          <a:off x="0" y="0"/>
                          <a:ext cx="1178061" cy="281831"/>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8362CA" id="Rectángulo redondeado 18" o:spid="_x0000_s1026" style="position:absolute;margin-left:345.6pt;margin-top:98.85pt;width:92.75pt;height:2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" filled="f" strokecolor="red" strokeweight="2.25pt">
                <v:stroke joinstyle="miter"/>
              </v:roundrect>
            </w:pict>
          </mc:Fallback>
        </mc:AlternateContent>
      </w:r>
      <w:r w:rsidRPr="006010FE">
        <w:rPr>
          <w:noProof/>
          <w:lang w:eastAsia="es-MX"/>
        </w:rPr>
        <mc:AlternateContent>
          <mc:Choice Requires="wps">
            <w:drawing>
              <wp:anchor distT="0" distB="0" distL="114300" distR="114300" simplePos="0" relativeHeight="251667456" behindDoc="0" locked="0" layoutInCell="1" allowOverlap="1" wp14:anchorId="2AC724BB" wp14:editId="34D8DCEC">
                <wp:simplePos x="0" y="0"/>
                <wp:positionH relativeFrom="column">
                  <wp:posOffset>1225480</wp:posOffset>
                </wp:positionH>
                <wp:positionV relativeFrom="paragraph">
                  <wp:posOffset>1188011</wp:posOffset>
                </wp:positionV>
                <wp:extent cx="280987" cy="349857"/>
                <wp:effectExtent l="19050" t="19050" r="24130" b="12700"/>
                <wp:wrapNone/>
                <wp:docPr id="19" name="Rectángulo redondeado 19"/>
                <wp:cNvGraphicFramePr/>
                <a:graphic xmlns:a="http://schemas.openxmlformats.org/drawingml/2006/main">
                  <a:graphicData uri="http://schemas.microsoft.com/office/word/2010/wordprocessingShape">
                    <wps:wsp>
                      <wps:cNvSpPr/>
                      <wps:spPr>
                        <a:xfrm>
                          <a:off x="0" y="0"/>
                          <a:ext cx="280987" cy="34985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0E8D4B" id="Rectángulo redondeado 19" o:spid="_x0000_s1026" style="position:absolute;margin-left:96.5pt;margin-top:93.55pt;width:22.1pt;height:27.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" filled="f" strokecolor="red" strokeweight="2.25pt">
                <v:stroke joinstyle="miter"/>
              </v:roundrect>
            </w:pict>
          </mc:Fallback>
        </mc:AlternateContent>
      </w:r>
      <w:r w:rsidRPr="006010FE">
        <w:rPr>
          <w:noProof/>
          <w:lang w:eastAsia="es-MX"/>
        </w:rPr>
        <w:drawing>
          <wp:inline distT="0" distB="0" distL="0" distR="0" wp14:anchorId="7EA00C0B" wp14:editId="5CFAF8AE">
            <wp:extent cx="5638302" cy="2998381"/>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659" t="11048" r="22909" b="35605"/>
                    <a:stretch/>
                  </pic:blipFill>
                  <pic:spPr bwMode="auto">
                    <a:xfrm>
                      <a:off x="0" y="0"/>
                      <a:ext cx="5648997" cy="3004069"/>
                    </a:xfrm>
                    <a:prstGeom prst="rect">
                      <a:avLst/>
                    </a:prstGeom>
                    <a:ln>
                      <a:noFill/>
                    </a:ln>
                    <a:extLst>
                      <a:ext uri="{53640926-AAD7-44D8-BBD7-CCE9431645EC}">
                        <a14:shadowObscured xmlns:a14="http://schemas.microsoft.com/office/drawing/2010/main"/>
                      </a:ext>
                    </a:extLst>
                  </pic:spPr>
                </pic:pic>
              </a:graphicData>
            </a:graphic>
          </wp:inline>
        </w:drawing>
      </w:r>
    </w:p>
    <w:p w:rsidR="0044751C" w:rsidRPr="006010FE" w:rsidRDefault="0044751C" w:rsidP="0044751C">
      <w:pPr>
        <w:spacing w:after="240" w:line="360" w:lineRule="auto"/>
        <w:jc w:val="both"/>
        <w:rPr>
          <w:rFonts w:ascii="Palatino Linotype" w:eastAsia="Times New Roman" w:hAnsi="Palatino Linotype" w:cs="Arial"/>
          <w:sz w:val="24"/>
        </w:rPr>
      </w:pPr>
      <w:r w:rsidRPr="006010FE">
        <w:rPr>
          <w:rFonts w:ascii="Palatino Linotype" w:eastAsia="Times New Roman" w:hAnsi="Palatino Linotype" w:cs="Arial"/>
          <w:sz w:val="24"/>
        </w:rPr>
        <w:t xml:space="preserve">Atento a lo anterior, resulta claro que existe la obligación del </w:t>
      </w:r>
      <w:r>
        <w:rPr>
          <w:rFonts w:ascii="Palatino Linotype" w:hAnsi="Palatino Linotype" w:cs="Arial"/>
          <w:b/>
          <w:sz w:val="24"/>
        </w:rPr>
        <w:t>Ayuntamiento de Villa Guerrero</w:t>
      </w:r>
      <w:r w:rsidRPr="006010FE">
        <w:rPr>
          <w:rFonts w:ascii="Palatino Linotype" w:eastAsia="Times New Roman" w:hAnsi="Palatino Linotype" w:cs="Arial"/>
          <w:sz w:val="24"/>
        </w:rPr>
        <w:t xml:space="preserve">, de entregar los informes mensuales al OSFEM, en los cuales se incluye la información relativa a la nómina o a los reportes de remuneración, correspondiente a un periodo determinado; en consecuencia, la información solicitada por el hoy </w:t>
      </w:r>
      <w:r w:rsidRPr="006010FE">
        <w:rPr>
          <w:rFonts w:ascii="Palatino Linotype" w:eastAsia="Times New Roman" w:hAnsi="Palatino Linotype" w:cs="Arial"/>
          <w:b/>
          <w:sz w:val="24"/>
        </w:rPr>
        <w:t xml:space="preserve">Recurrente </w:t>
      </w:r>
      <w:r w:rsidRPr="006010FE">
        <w:rPr>
          <w:rFonts w:ascii="Palatino Linotype" w:eastAsia="Times New Roman" w:hAnsi="Palatino Linotype" w:cs="Arial"/>
          <w:sz w:val="24"/>
        </w:rPr>
        <w:t xml:space="preserve">debe obrar de forma digitalizada en los archivos del </w:t>
      </w:r>
      <w:r w:rsidRPr="006010FE">
        <w:rPr>
          <w:rFonts w:ascii="Palatino Linotype" w:eastAsia="Times New Roman" w:hAnsi="Palatino Linotype" w:cs="Arial"/>
          <w:b/>
          <w:sz w:val="24"/>
        </w:rPr>
        <w:t>Sujeto Obligado</w:t>
      </w:r>
      <w:r w:rsidRPr="006010FE">
        <w:rPr>
          <w:rFonts w:ascii="Palatino Linotype" w:eastAsia="Times New Roman" w:hAnsi="Palatino Linotype" w:cs="Arial"/>
          <w:sz w:val="24"/>
        </w:rPr>
        <w:t xml:space="preserve"> y, por lo tanto, es dable ordenar la entrega de la misma, en su versión pública. </w:t>
      </w:r>
    </w:p>
    <w:p w:rsidR="0044751C" w:rsidRPr="006010FE" w:rsidRDefault="0044751C" w:rsidP="0044751C">
      <w:pPr>
        <w:pStyle w:val="Sinespaciado"/>
      </w:pPr>
    </w:p>
    <w:p w:rsidR="0044751C" w:rsidRPr="006010FE" w:rsidRDefault="0044751C" w:rsidP="0044751C">
      <w:pPr>
        <w:spacing w:before="240" w:after="240" w:line="360" w:lineRule="auto"/>
        <w:jc w:val="both"/>
        <w:rPr>
          <w:rFonts w:ascii="Palatino Linotype" w:eastAsia="Times New Roman" w:hAnsi="Palatino Linotype" w:cs="Arial"/>
          <w:sz w:val="24"/>
          <w:lang w:val="es-ES_tradnl"/>
        </w:rPr>
      </w:pPr>
      <w:r w:rsidRPr="006010FE">
        <w:rPr>
          <w:rFonts w:ascii="Palatino Linotype" w:eastAsia="Times New Roman" w:hAnsi="Palatino Linotype" w:cs="Arial"/>
          <w:sz w:val="24"/>
          <w:lang w:val="es-ES_tradnl"/>
        </w:rPr>
        <w:t xml:space="preserve">En este sentido, de acuerdo a la naturaleza de la información solicitada se concluye que ésta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7 de la Ley de Transparencia y </w:t>
      </w:r>
      <w:r w:rsidRPr="006010FE">
        <w:rPr>
          <w:rFonts w:ascii="Palatino Linotype" w:eastAsia="Times New Roman" w:hAnsi="Palatino Linotype" w:cs="Arial"/>
          <w:sz w:val="24"/>
          <w:lang w:val="es-ES_tradnl"/>
        </w:rPr>
        <w:lastRenderedPageBreak/>
        <w:t>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44751C" w:rsidRPr="006010FE" w:rsidRDefault="0044751C" w:rsidP="0044751C">
      <w:pPr>
        <w:spacing w:before="240" w:after="240"/>
        <w:ind w:left="851" w:right="425"/>
        <w:jc w:val="both"/>
        <w:rPr>
          <w:rFonts w:ascii="Palatino Linotype" w:eastAsia="Times New Roman" w:hAnsi="Palatino Linotype" w:cs="Arial"/>
          <w:i/>
          <w:szCs w:val="20"/>
          <w:lang w:val="es-ES_tradnl"/>
        </w:rPr>
      </w:pPr>
      <w:r w:rsidRPr="006010FE">
        <w:rPr>
          <w:rFonts w:ascii="Palatino Linotype" w:eastAsia="Times New Roman" w:hAnsi="Palatino Linotype" w:cs="Arial"/>
          <w:i/>
          <w:szCs w:val="20"/>
          <w:lang w:val="es-ES_tradnl"/>
        </w:rPr>
        <w:t>“</w:t>
      </w:r>
      <w:r w:rsidRPr="006010FE">
        <w:rPr>
          <w:rFonts w:ascii="Palatino Linotype" w:eastAsia="Times New Roman" w:hAnsi="Palatino Linotype" w:cs="Arial"/>
          <w:b/>
          <w:i/>
          <w:szCs w:val="20"/>
          <w:lang w:val="es-ES_tradnl"/>
        </w:rPr>
        <w:t>Artículo 7.</w:t>
      </w:r>
      <w:r w:rsidRPr="006010FE">
        <w:rPr>
          <w:rFonts w:ascii="Palatino Linotype" w:eastAsia="Times New Roman" w:hAnsi="Palatino Linotype" w:cs="Arial"/>
          <w:i/>
          <w:szCs w:val="20"/>
          <w:lang w:val="es-ES_tradnl"/>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w:t>
      </w:r>
      <w:r w:rsidRPr="006010FE">
        <w:rPr>
          <w:rFonts w:ascii="Palatino Linotype" w:eastAsia="Times New Roman" w:hAnsi="Palatino Linotype" w:cs="Arial"/>
          <w:b/>
          <w:i/>
          <w:szCs w:val="20"/>
          <w:lang w:val="es-ES_tradnl"/>
        </w:rPr>
        <w:t>que reciba y ejerza recursos públicos</w:t>
      </w:r>
      <w:r w:rsidRPr="006010FE">
        <w:rPr>
          <w:rFonts w:ascii="Palatino Linotype" w:eastAsia="Times New Roman" w:hAnsi="Palatino Linotype" w:cs="Arial"/>
          <w:i/>
          <w:szCs w:val="20"/>
          <w:lang w:val="es-ES_tradnl"/>
        </w:rPr>
        <w:t xml:space="preserve"> o realice actos de autoridad en el ámbito de competencia del Estado de México y sus municipios.” (Sic)</w:t>
      </w:r>
    </w:p>
    <w:p w:rsidR="0044751C" w:rsidRPr="006010FE" w:rsidRDefault="0044751C" w:rsidP="0044751C">
      <w:pPr>
        <w:spacing w:before="240" w:after="240" w:line="240" w:lineRule="auto"/>
        <w:ind w:left="851" w:right="425"/>
        <w:jc w:val="right"/>
        <w:rPr>
          <w:rFonts w:ascii="Palatino Linotype" w:eastAsia="Times New Roman" w:hAnsi="Palatino Linotype" w:cs="Arial"/>
          <w:i/>
          <w:sz w:val="20"/>
          <w:szCs w:val="20"/>
          <w:lang w:val="es-ES_tradnl"/>
        </w:rPr>
      </w:pPr>
      <w:r w:rsidRPr="006010FE">
        <w:rPr>
          <w:rFonts w:ascii="Palatino Linotype" w:eastAsia="Times New Roman" w:hAnsi="Palatino Linotype" w:cs="Arial"/>
          <w:i/>
          <w:sz w:val="20"/>
          <w:szCs w:val="20"/>
          <w:lang w:val="es-ES_tradnl"/>
        </w:rPr>
        <w:t>(Énfasis añadido)</w:t>
      </w:r>
    </w:p>
    <w:p w:rsidR="0044751C" w:rsidRDefault="0044751C" w:rsidP="002B6649">
      <w:pPr>
        <w:spacing w:after="0" w:line="360" w:lineRule="auto"/>
        <w:jc w:val="both"/>
        <w:rPr>
          <w:rFonts w:ascii="Palatino Linotype" w:hAnsi="Palatino Linotype" w:cs="Arial"/>
          <w:color w:val="000000" w:themeColor="text1"/>
          <w:sz w:val="24"/>
          <w:szCs w:val="24"/>
        </w:rPr>
      </w:pPr>
    </w:p>
    <w:p w:rsidR="00676A44" w:rsidRDefault="00B87B2A" w:rsidP="002B6649">
      <w:pPr>
        <w:spacing w:after="0" w:line="360" w:lineRule="auto"/>
        <w:jc w:val="both"/>
        <w:rPr>
          <w:rFonts w:ascii="Palatino Linotype" w:hAnsi="Palatino Linotype"/>
          <w:lang w:val="es-ES_tradnl"/>
        </w:rPr>
      </w:pPr>
      <w:r>
        <w:rPr>
          <w:rFonts w:ascii="Palatino Linotype" w:hAnsi="Palatino Linotype" w:cs="Arial"/>
        </w:rPr>
        <w:t>En ese orden de ideas</w:t>
      </w:r>
      <w:r w:rsidRPr="00B4794A">
        <w:rPr>
          <w:rFonts w:ascii="Palatino Linotype" w:hAnsi="Palatino Linotype" w:cs="Arial"/>
        </w:rPr>
        <w:t xml:space="preserve"> es menester hacer </w:t>
      </w:r>
      <w:r w:rsidRPr="00B4794A">
        <w:rPr>
          <w:rFonts w:ascii="Palatino Linotype" w:hAnsi="Palatino Linotype"/>
          <w:lang w:val="es-ES_tradnl"/>
        </w:rPr>
        <w:t>referencia</w:t>
      </w:r>
      <w:r>
        <w:rPr>
          <w:rFonts w:ascii="Palatino Linotype" w:hAnsi="Palatino Linotype"/>
          <w:lang w:val="es-ES_tradnl"/>
        </w:rPr>
        <w:t xml:space="preserve"> a la manifestación hecha por la</w:t>
      </w:r>
      <w:r w:rsidRPr="00B4794A">
        <w:rPr>
          <w:rFonts w:ascii="Palatino Linotype" w:hAnsi="Palatino Linotype"/>
          <w:lang w:val="es-ES_tradnl"/>
        </w:rPr>
        <w:t xml:space="preserve"> recurrente vertida en: </w:t>
      </w:r>
      <w:r w:rsidRPr="00B4794A">
        <w:rPr>
          <w:rFonts w:ascii="Palatino Linotype" w:hAnsi="Palatino Linotype"/>
          <w:i/>
          <w:lang w:val="es-ES_tradnl"/>
        </w:rPr>
        <w:t>“…</w:t>
      </w:r>
      <w:r w:rsidRPr="00B87B2A">
        <w:rPr>
          <w:rFonts w:ascii="Palatino Linotype" w:hAnsi="Palatino Linotype"/>
          <w:i/>
          <w:lang w:val="es-ES_tradnl"/>
        </w:rPr>
        <w:t>así como la del ayuntamiento municipal completo del periodo</w:t>
      </w:r>
      <w:r>
        <w:rPr>
          <w:rFonts w:ascii="Palatino Linotype" w:hAnsi="Palatino Linotype"/>
          <w:i/>
          <w:lang w:val="es-ES_tradnl"/>
        </w:rPr>
        <w:t>..</w:t>
      </w:r>
      <w:r w:rsidRPr="00B4794A">
        <w:rPr>
          <w:rFonts w:ascii="Palatino Linotype" w:hAnsi="Palatino Linotype"/>
          <w:i/>
          <w:lang w:val="es-ES_tradnl"/>
        </w:rPr>
        <w:t xml:space="preserve">.” </w:t>
      </w:r>
      <w:r w:rsidRPr="00B4794A">
        <w:rPr>
          <w:rFonts w:ascii="Palatino Linotype" w:hAnsi="Palatino Linotype"/>
          <w:lang w:val="es-ES_tradnl"/>
        </w:rPr>
        <w:t>este Órgano Garante con fundamento en el artículo 13 de la Ley en materia y en uso de las facultades que la propia legislación le otorga, considera que el particular no tiene la obligación de ser experto al momento de formular la solicitud de información, por lo tanto en términos del precepto antes referido se suple la deficiencia de la queja con la finalidad de pu</w:t>
      </w:r>
      <w:r>
        <w:rPr>
          <w:rFonts w:ascii="Palatino Linotype" w:hAnsi="Palatino Linotype"/>
          <w:lang w:val="es-ES_tradnl"/>
        </w:rPr>
        <w:t>ntualizar que se entiende que la</w:t>
      </w:r>
      <w:r w:rsidRPr="00B4794A">
        <w:rPr>
          <w:rFonts w:ascii="Palatino Linotype" w:hAnsi="Palatino Linotype"/>
          <w:lang w:val="es-ES_tradnl"/>
        </w:rPr>
        <w:t xml:space="preserve"> particular refiere </w:t>
      </w:r>
      <w:r>
        <w:rPr>
          <w:rFonts w:ascii="Palatino Linotype" w:hAnsi="Palatino Linotype"/>
          <w:lang w:val="es-ES_tradnl"/>
        </w:rPr>
        <w:t>a la nómina de t</w:t>
      </w:r>
      <w:r w:rsidRPr="00B4794A">
        <w:rPr>
          <w:rFonts w:ascii="Palatino Linotype" w:hAnsi="Palatino Linotype"/>
          <w:lang w:val="es-ES_tradnl"/>
        </w:rPr>
        <w:t>odos los trabajadores que la</w:t>
      </w:r>
      <w:r>
        <w:rPr>
          <w:rFonts w:ascii="Palatino Linotype" w:hAnsi="Palatino Linotype"/>
          <w:lang w:val="es-ES_tradnl"/>
        </w:rPr>
        <w:t>boran en el Municipio de Villa Guerrero</w:t>
      </w:r>
      <w:r w:rsidRPr="00B4794A">
        <w:rPr>
          <w:rFonts w:ascii="Palatino Linotype" w:hAnsi="Palatino Linotype"/>
          <w:lang w:val="es-ES_tradnl"/>
        </w:rPr>
        <w:t xml:space="preserve"> y no así únicamente a los trabajadore</w:t>
      </w:r>
      <w:r>
        <w:rPr>
          <w:rFonts w:ascii="Palatino Linotype" w:hAnsi="Palatino Linotype"/>
          <w:lang w:val="es-ES_tradnl"/>
        </w:rPr>
        <w:t xml:space="preserve">s del Ayuntamiento de Villa Guerrero </w:t>
      </w:r>
      <w:r w:rsidRPr="00B4794A">
        <w:rPr>
          <w:rFonts w:ascii="Palatino Linotype" w:hAnsi="Palatino Linotype"/>
          <w:lang w:val="es-ES_tradnl"/>
        </w:rPr>
        <w:t>, ya que de este, el bando municipal</w:t>
      </w:r>
      <w:r>
        <w:rPr>
          <w:rFonts w:ascii="Palatino Linotype" w:hAnsi="Palatino Linotype"/>
          <w:lang w:val="es-ES_tradnl"/>
        </w:rPr>
        <w:t xml:space="preserve"> 2018, en su</w:t>
      </w:r>
      <w:r w:rsidRPr="00B4794A">
        <w:rPr>
          <w:rFonts w:ascii="Palatino Linotype" w:hAnsi="Palatino Linotype"/>
          <w:lang w:val="es-ES_tradnl"/>
        </w:rPr>
        <w:t xml:space="preserve"> </w:t>
      </w:r>
      <w:r>
        <w:rPr>
          <w:rFonts w:ascii="Palatino Linotype" w:hAnsi="Palatino Linotype"/>
          <w:lang w:val="es-ES_tradnl"/>
        </w:rPr>
        <w:t xml:space="preserve">artículo 5 </w:t>
      </w:r>
      <w:r w:rsidRPr="00B4794A">
        <w:rPr>
          <w:rFonts w:ascii="Palatino Linotype" w:hAnsi="Palatino Linotype"/>
          <w:lang w:val="es-ES_tradnl"/>
        </w:rPr>
        <w:t>reza lo siguiente:</w:t>
      </w:r>
    </w:p>
    <w:p w:rsidR="00B87B2A" w:rsidRDefault="00B87B2A" w:rsidP="002B6649">
      <w:pPr>
        <w:spacing w:after="0" w:line="360" w:lineRule="auto"/>
        <w:jc w:val="both"/>
        <w:rPr>
          <w:rFonts w:ascii="Palatino Linotype" w:hAnsi="Palatino Linotype"/>
          <w:lang w:val="es-ES_tradnl"/>
        </w:rPr>
      </w:pPr>
    </w:p>
    <w:p w:rsidR="00B87B2A" w:rsidRDefault="00B87B2A" w:rsidP="00B87B2A">
      <w:pPr>
        <w:spacing w:after="0" w:line="240" w:lineRule="auto"/>
        <w:ind w:left="851" w:right="850"/>
        <w:jc w:val="both"/>
        <w:rPr>
          <w:rFonts w:ascii="Palatino Linotype" w:hAnsi="Palatino Linotype"/>
          <w:i/>
        </w:rPr>
      </w:pPr>
      <w:r w:rsidRPr="00B87B2A">
        <w:rPr>
          <w:rFonts w:ascii="Palatino Linotype" w:hAnsi="Palatino Linotype"/>
          <w:i/>
        </w:rPr>
        <w:t>Artículo 5. Para efectos de este Bando se entiende por:</w:t>
      </w:r>
      <w:r w:rsidRPr="00B87B2A">
        <w:rPr>
          <w:rFonts w:ascii="Palatino Linotype" w:hAnsi="Palatino Linotype"/>
          <w:i/>
        </w:rPr>
        <w:cr/>
      </w:r>
      <w:r>
        <w:rPr>
          <w:rFonts w:ascii="Palatino Linotype" w:hAnsi="Palatino Linotype"/>
          <w:i/>
        </w:rPr>
        <w:t>(…)</w:t>
      </w:r>
    </w:p>
    <w:p w:rsidR="00B87B2A" w:rsidRPr="00B87B2A" w:rsidRDefault="00B87B2A" w:rsidP="00B87B2A">
      <w:pPr>
        <w:spacing w:after="0" w:line="240" w:lineRule="auto"/>
        <w:ind w:left="851" w:right="850"/>
        <w:jc w:val="both"/>
        <w:rPr>
          <w:rFonts w:ascii="Palatino Linotype" w:hAnsi="Palatino Linotype" w:cs="Arial"/>
          <w:i/>
          <w:color w:val="000000" w:themeColor="text1"/>
          <w:sz w:val="24"/>
          <w:szCs w:val="24"/>
        </w:rPr>
      </w:pPr>
      <w:r w:rsidRPr="00B87B2A">
        <w:rPr>
          <w:rFonts w:ascii="Palatino Linotype" w:hAnsi="Palatino Linotype"/>
          <w:i/>
        </w:rPr>
        <w:t xml:space="preserve">II. Ayuntamiento.- Órgano colegiado y deliberante que asume la representación y el gobierno del municipio. Integrado por el Presidente Municipal, el Síndico y los </w:t>
      </w:r>
      <w:r w:rsidRPr="00B87B2A">
        <w:rPr>
          <w:rFonts w:ascii="Palatino Linotype" w:hAnsi="Palatino Linotype"/>
          <w:i/>
        </w:rPr>
        <w:lastRenderedPageBreak/>
        <w:t>Regidores, electos por votación popular directa; el conjunto de los Ediles constituye el Ayuntamiento;</w:t>
      </w:r>
    </w:p>
    <w:p w:rsidR="00676A44" w:rsidRDefault="00676A44" w:rsidP="002B6649">
      <w:pPr>
        <w:spacing w:after="0" w:line="360" w:lineRule="auto"/>
        <w:jc w:val="both"/>
        <w:rPr>
          <w:rFonts w:ascii="Palatino Linotype" w:hAnsi="Palatino Linotype" w:cs="Arial"/>
          <w:color w:val="000000" w:themeColor="text1"/>
          <w:sz w:val="24"/>
          <w:szCs w:val="24"/>
        </w:rPr>
      </w:pPr>
    </w:p>
    <w:p w:rsidR="00B87B2A" w:rsidRDefault="00B87B2A" w:rsidP="00B87B2A">
      <w:pPr>
        <w:pStyle w:val="Prrafodelista"/>
        <w:autoSpaceDE w:val="0"/>
        <w:autoSpaceDN w:val="0"/>
        <w:adjustRightInd w:val="0"/>
        <w:spacing w:line="360" w:lineRule="auto"/>
        <w:ind w:left="0"/>
        <w:jc w:val="both"/>
        <w:rPr>
          <w:rFonts w:ascii="Palatino Linotype" w:eastAsiaTheme="minorHAnsi" w:hAnsi="Palatino Linotype" w:cstheme="minorBidi"/>
          <w:szCs w:val="22"/>
          <w:lang w:val="es-ES_tradnl" w:eastAsia="en-US"/>
        </w:rPr>
      </w:pPr>
      <w:r>
        <w:rPr>
          <w:rFonts w:ascii="Palatino Linotype" w:eastAsiaTheme="minorHAnsi" w:hAnsi="Palatino Linotype" w:cstheme="minorBidi"/>
          <w:szCs w:val="22"/>
          <w:lang w:val="es-ES_tradnl" w:eastAsia="en-US"/>
        </w:rPr>
        <w:t>Así de la normatividad anteriormente referida, tenemos que el “Ayuntamiento” estará integrado por un Presidente, un Síndico Municipal y los Regidores.</w:t>
      </w:r>
    </w:p>
    <w:p w:rsidR="00676A44" w:rsidRDefault="00676A44" w:rsidP="002B6649">
      <w:pPr>
        <w:spacing w:after="0" w:line="360" w:lineRule="auto"/>
        <w:jc w:val="both"/>
        <w:rPr>
          <w:rFonts w:ascii="Palatino Linotype" w:hAnsi="Palatino Linotype" w:cs="Arial"/>
          <w:color w:val="000000" w:themeColor="text1"/>
          <w:sz w:val="24"/>
          <w:szCs w:val="24"/>
        </w:rPr>
      </w:pPr>
    </w:p>
    <w:p w:rsidR="009B7762" w:rsidRDefault="009B7762" w:rsidP="009B7762">
      <w:pPr>
        <w:pStyle w:val="Prrafodelista"/>
        <w:autoSpaceDE w:val="0"/>
        <w:autoSpaceDN w:val="0"/>
        <w:adjustRightInd w:val="0"/>
        <w:spacing w:line="360" w:lineRule="auto"/>
        <w:ind w:left="0"/>
        <w:jc w:val="both"/>
        <w:rPr>
          <w:rFonts w:ascii="Palatino Linotype" w:hAnsi="Palatino Linotype"/>
          <w:lang w:val="es-ES_tradnl"/>
        </w:rPr>
      </w:pPr>
      <w:r>
        <w:rPr>
          <w:rFonts w:ascii="Palatino Linotype" w:hAnsi="Palatino Linotype"/>
          <w:lang w:val="es-ES_tradnl"/>
        </w:rPr>
        <w:t>Asimismo el artículo en cita se  establece en la fracción VI, lo referente a las dependencias u organismos de la Administración Pública, que para ser precisos a la letra contempla lo siguiente:</w:t>
      </w:r>
    </w:p>
    <w:p w:rsidR="009B7762" w:rsidRDefault="009B7762" w:rsidP="009B7762">
      <w:pPr>
        <w:pStyle w:val="Prrafodelista"/>
        <w:autoSpaceDE w:val="0"/>
        <w:autoSpaceDN w:val="0"/>
        <w:adjustRightInd w:val="0"/>
        <w:spacing w:line="360" w:lineRule="auto"/>
        <w:ind w:left="0"/>
        <w:jc w:val="both"/>
        <w:rPr>
          <w:rFonts w:ascii="Palatino Linotype" w:hAnsi="Palatino Linotype"/>
          <w:lang w:val="es-ES_tradnl"/>
        </w:rPr>
      </w:pPr>
    </w:p>
    <w:p w:rsidR="009B7762" w:rsidRPr="009B7762" w:rsidRDefault="009B7762" w:rsidP="009B7762">
      <w:pPr>
        <w:pStyle w:val="Prrafodelista"/>
        <w:autoSpaceDE w:val="0"/>
        <w:autoSpaceDN w:val="0"/>
        <w:adjustRightInd w:val="0"/>
        <w:ind w:left="851" w:right="850"/>
        <w:jc w:val="both"/>
        <w:rPr>
          <w:rFonts w:ascii="Palatino Linotype" w:hAnsi="Palatino Linotype"/>
          <w:i/>
          <w:sz w:val="22"/>
          <w:lang w:val="es-ES_tradnl"/>
        </w:rPr>
      </w:pPr>
      <w:r w:rsidRPr="009B7762">
        <w:rPr>
          <w:rFonts w:ascii="Palatino Linotype" w:hAnsi="Palatino Linotype"/>
          <w:i/>
          <w:sz w:val="22"/>
        </w:rPr>
        <w:t>VI. Dependencias.- Los órganos administrativos que integran la Administración Pública Centralizada que se integra por direcciones, así como órganos desconcentrados, organismos autónomos o de cualquier otra denominación que se les dé, en términos de la normatividad aplicable siempre y cuando contribuyan al cumplimiento de los fines para los que fueron creados;</w:t>
      </w:r>
    </w:p>
    <w:p w:rsidR="009B7762" w:rsidRDefault="009B7762" w:rsidP="002B6649">
      <w:pPr>
        <w:spacing w:after="0" w:line="360" w:lineRule="auto"/>
        <w:jc w:val="both"/>
        <w:rPr>
          <w:rFonts w:ascii="Palatino Linotype" w:hAnsi="Palatino Linotype" w:cs="Arial"/>
          <w:color w:val="000000" w:themeColor="text1"/>
          <w:sz w:val="24"/>
          <w:szCs w:val="24"/>
        </w:rPr>
      </w:pPr>
    </w:p>
    <w:p w:rsidR="009B7762" w:rsidRDefault="009B7762" w:rsidP="002B6649">
      <w:pPr>
        <w:spacing w:after="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Así por lo que respecta a los órganos administrativos descentralizados el artículo 49 reza lo siguiente:</w:t>
      </w:r>
    </w:p>
    <w:p w:rsidR="009B7762" w:rsidRDefault="009B7762" w:rsidP="002B6649">
      <w:pPr>
        <w:spacing w:after="0" w:line="360" w:lineRule="auto"/>
        <w:jc w:val="both"/>
        <w:rPr>
          <w:rFonts w:ascii="Palatino Linotype" w:hAnsi="Palatino Linotype" w:cs="Arial"/>
          <w:color w:val="000000" w:themeColor="text1"/>
          <w:sz w:val="24"/>
          <w:szCs w:val="24"/>
        </w:rPr>
      </w:pPr>
    </w:p>
    <w:p w:rsidR="009B7762" w:rsidRPr="009B7762" w:rsidRDefault="009B7762" w:rsidP="009B7762">
      <w:pPr>
        <w:spacing w:after="0" w:line="360" w:lineRule="auto"/>
        <w:ind w:left="851" w:right="992"/>
        <w:jc w:val="both"/>
        <w:rPr>
          <w:rFonts w:ascii="Palatino Linotype" w:hAnsi="Palatino Linotype"/>
          <w:i/>
        </w:rPr>
      </w:pPr>
      <w:r w:rsidRPr="009B7762">
        <w:rPr>
          <w:rFonts w:ascii="Palatino Linotype" w:hAnsi="Palatino Linotype"/>
          <w:i/>
        </w:rPr>
        <w:t xml:space="preserve">Artículo 49.- La Administración Pública Descentralizada es una de las formas de organización de la Administración Pública Municipal, integrada por Organismos Auxiliares y en su caso por Fideicomisos, con personalidad y patrimonio propios. </w:t>
      </w:r>
    </w:p>
    <w:p w:rsidR="009B7762" w:rsidRPr="009B7762" w:rsidRDefault="009B7762" w:rsidP="009B7762">
      <w:pPr>
        <w:spacing w:after="0" w:line="360" w:lineRule="auto"/>
        <w:ind w:left="851" w:right="992"/>
        <w:jc w:val="both"/>
        <w:rPr>
          <w:rFonts w:ascii="Palatino Linotype" w:hAnsi="Palatino Linotype"/>
          <w:i/>
        </w:rPr>
      </w:pPr>
      <w:r w:rsidRPr="009B7762">
        <w:rPr>
          <w:rFonts w:ascii="Palatino Linotype" w:hAnsi="Palatino Linotype"/>
          <w:i/>
        </w:rPr>
        <w:t xml:space="preserve">Son organismos descentralizados de la administración pública municipal: </w:t>
      </w:r>
    </w:p>
    <w:p w:rsidR="009B7762" w:rsidRPr="009B7762" w:rsidRDefault="009B7762" w:rsidP="009B7762">
      <w:pPr>
        <w:spacing w:after="0" w:line="360" w:lineRule="auto"/>
        <w:ind w:left="851" w:right="992"/>
        <w:jc w:val="both"/>
        <w:rPr>
          <w:rFonts w:ascii="Palatino Linotype" w:hAnsi="Palatino Linotype"/>
          <w:i/>
        </w:rPr>
      </w:pPr>
      <w:r w:rsidRPr="009B7762">
        <w:rPr>
          <w:rFonts w:ascii="Palatino Linotype" w:hAnsi="Palatino Linotype"/>
          <w:i/>
        </w:rPr>
        <w:t>a) El Sistema Municipal para el Desarrollo Integral de la Familia de Villa Guerrero.</w:t>
      </w:r>
    </w:p>
    <w:p w:rsidR="009B7762" w:rsidRPr="009B7762" w:rsidRDefault="009B7762" w:rsidP="009B7762">
      <w:pPr>
        <w:spacing w:after="0" w:line="360" w:lineRule="auto"/>
        <w:ind w:left="851" w:right="992"/>
        <w:jc w:val="both"/>
        <w:rPr>
          <w:rFonts w:ascii="Palatino Linotype" w:hAnsi="Palatino Linotype"/>
          <w:i/>
        </w:rPr>
      </w:pPr>
      <w:r w:rsidRPr="009B7762">
        <w:rPr>
          <w:rFonts w:ascii="Palatino Linotype" w:hAnsi="Palatino Linotype"/>
          <w:i/>
        </w:rPr>
        <w:t xml:space="preserve"> b) El Instituto Municipal de Cultura Física y Deporte de Villa Guerrero; y</w:t>
      </w:r>
    </w:p>
    <w:p w:rsidR="00676A44" w:rsidRPr="009B7762" w:rsidRDefault="009B7762" w:rsidP="009B7762">
      <w:pPr>
        <w:spacing w:after="0" w:line="360" w:lineRule="auto"/>
        <w:ind w:left="851" w:right="992"/>
        <w:jc w:val="both"/>
        <w:rPr>
          <w:rFonts w:ascii="Palatino Linotype" w:hAnsi="Palatino Linotype" w:cs="Arial"/>
          <w:i/>
          <w:color w:val="000000" w:themeColor="text1"/>
          <w:sz w:val="24"/>
          <w:szCs w:val="24"/>
        </w:rPr>
      </w:pPr>
      <w:r w:rsidRPr="009B7762">
        <w:rPr>
          <w:rFonts w:ascii="Palatino Linotype" w:hAnsi="Palatino Linotype"/>
          <w:i/>
        </w:rPr>
        <w:t xml:space="preserve"> c) Los demás que determine crear el Ayuntamiento por acuerdo de la Presidencia Municipal</w:t>
      </w:r>
      <w:r w:rsidRPr="009B7762">
        <w:rPr>
          <w:rFonts w:ascii="Palatino Linotype" w:hAnsi="Palatino Linotype" w:cs="Arial"/>
          <w:i/>
          <w:color w:val="000000" w:themeColor="text1"/>
          <w:sz w:val="24"/>
          <w:szCs w:val="24"/>
        </w:rPr>
        <w:t xml:space="preserve"> </w:t>
      </w:r>
    </w:p>
    <w:p w:rsidR="009B7762" w:rsidRDefault="009B7762" w:rsidP="009B7762">
      <w:pPr>
        <w:autoSpaceDE w:val="0"/>
        <w:autoSpaceDN w:val="0"/>
        <w:adjustRightInd w:val="0"/>
        <w:spacing w:before="240" w:line="360" w:lineRule="auto"/>
        <w:jc w:val="both"/>
        <w:rPr>
          <w:rFonts w:ascii="Palatino Linotype" w:hAnsi="Palatino Linotype" w:cs="Arial"/>
          <w:sz w:val="24"/>
        </w:rPr>
      </w:pPr>
      <w:r w:rsidRPr="00B4794A">
        <w:rPr>
          <w:rFonts w:ascii="Palatino Linotype" w:hAnsi="Palatino Linotype" w:cs="Arial"/>
          <w:sz w:val="24"/>
        </w:rPr>
        <w:lastRenderedPageBreak/>
        <w:t>Por ende est</w:t>
      </w:r>
      <w:r>
        <w:rPr>
          <w:rFonts w:ascii="Palatino Linotype" w:hAnsi="Palatino Linotype" w:cs="Arial"/>
          <w:sz w:val="24"/>
        </w:rPr>
        <w:t>e</w:t>
      </w:r>
      <w:r w:rsidRPr="00B4794A">
        <w:rPr>
          <w:rFonts w:ascii="Palatino Linotype" w:hAnsi="Palatino Linotype" w:cs="Arial"/>
          <w:sz w:val="24"/>
        </w:rPr>
        <w:t xml:space="preserve"> Órgano Resolutor llega a la conclusión de que el recurrente puede requerir información de todos los servidores públicos que labor</w:t>
      </w:r>
      <w:r>
        <w:rPr>
          <w:rFonts w:ascii="Palatino Linotype" w:hAnsi="Palatino Linotype" w:cs="Arial"/>
          <w:sz w:val="24"/>
        </w:rPr>
        <w:t>an en el Municipio de Villa Guerrero</w:t>
      </w:r>
      <w:r w:rsidRPr="00B4794A">
        <w:rPr>
          <w:rFonts w:ascii="Palatino Linotype" w:hAnsi="Palatino Linotype" w:cs="Arial"/>
          <w:sz w:val="24"/>
        </w:rPr>
        <w:t>, y no únicamente del Ayuntamiento.</w:t>
      </w:r>
    </w:p>
    <w:p w:rsidR="009B7762" w:rsidRDefault="009B7762" w:rsidP="009B7762">
      <w:pPr>
        <w:autoSpaceDE w:val="0"/>
        <w:autoSpaceDN w:val="0"/>
        <w:adjustRightInd w:val="0"/>
        <w:spacing w:before="240" w:line="360" w:lineRule="auto"/>
        <w:jc w:val="both"/>
        <w:rPr>
          <w:rFonts w:ascii="Palatino Linotype" w:hAnsi="Palatino Linotype" w:cs="Arial"/>
          <w:sz w:val="24"/>
        </w:rPr>
      </w:pPr>
      <w:r w:rsidRPr="00B4794A">
        <w:rPr>
          <w:rFonts w:ascii="Palatino Linotype" w:hAnsi="Palatino Linotype" w:cs="Arial"/>
          <w:sz w:val="24"/>
        </w:rPr>
        <w:t xml:space="preserve">Aunado a lo anterior, cabe destacar que la administración pública municipal </w:t>
      </w:r>
      <w:r>
        <w:rPr>
          <w:rFonts w:ascii="Palatino Linotype" w:hAnsi="Palatino Linotype" w:cs="Arial"/>
          <w:sz w:val="24"/>
        </w:rPr>
        <w:t>de Villa Guerrero</w:t>
      </w:r>
      <w:r w:rsidRPr="00B4794A">
        <w:rPr>
          <w:rFonts w:ascii="Palatino Linotype" w:hAnsi="Palatino Linotype" w:cs="Arial"/>
          <w:sz w:val="24"/>
        </w:rPr>
        <w:t xml:space="preserve"> cuenta con organismos auxiliares descentralizados, los cuales con base al Padrón de Sujetos Obligados en Materia de Transparencia y Acceso a la Información Pública del Estado de México y Municipios, publicado en la Gaceta de Gobierno con fecha 27 de noviembre de 2017, se aprecia que dichos organismos </w:t>
      </w:r>
      <w:r>
        <w:rPr>
          <w:rFonts w:ascii="Palatino Linotype" w:hAnsi="Palatino Linotype" w:cs="Arial"/>
          <w:sz w:val="24"/>
        </w:rPr>
        <w:t>se encuentran vinculados al sujeto obligado, toda vez que dicho Padrón no establece la separación de estos.</w:t>
      </w:r>
    </w:p>
    <w:p w:rsidR="00676A44" w:rsidRDefault="00676A44" w:rsidP="002B6649">
      <w:pPr>
        <w:spacing w:after="0" w:line="360" w:lineRule="auto"/>
        <w:jc w:val="both"/>
        <w:rPr>
          <w:rFonts w:ascii="Palatino Linotype" w:hAnsi="Palatino Linotype" w:cs="Arial"/>
          <w:color w:val="000000" w:themeColor="text1"/>
          <w:sz w:val="24"/>
          <w:szCs w:val="24"/>
        </w:rPr>
      </w:pPr>
    </w:p>
    <w:p w:rsidR="009B7762" w:rsidRDefault="009B7762" w:rsidP="002B6649">
      <w:pPr>
        <w:spacing w:after="0" w:line="360" w:lineRule="auto"/>
        <w:jc w:val="both"/>
        <w:rPr>
          <w:rFonts w:ascii="Palatino Linotype" w:hAnsi="Palatino Linotype" w:cs="Arial"/>
          <w:color w:val="000000" w:themeColor="text1"/>
          <w:sz w:val="24"/>
          <w:szCs w:val="24"/>
        </w:rPr>
      </w:pPr>
      <w:r w:rsidRPr="00B533AF">
        <w:rPr>
          <w:rFonts w:ascii="Palatino Linotype" w:hAnsi="Palatino Linotype" w:cs="Arial"/>
          <w:color w:val="000000" w:themeColor="text1"/>
          <w:sz w:val="24"/>
          <w:szCs w:val="24"/>
        </w:rPr>
        <w:t>Por lo anteriormente expuesto este Instituto determina conducente ordenar al sujeto obligado haga entrega a la recurrente de la nómina del personal adscrito al Municipio de Villa Guerrero, correspondiente a los años 2016, 2017 y 2018, en versión pública conforme a las argumentaciones que a continuación se exponen.</w:t>
      </w:r>
    </w:p>
    <w:p w:rsidR="009B7762" w:rsidRDefault="009B7762" w:rsidP="002B6649">
      <w:pPr>
        <w:spacing w:after="0" w:line="360" w:lineRule="auto"/>
        <w:jc w:val="both"/>
        <w:rPr>
          <w:rFonts w:ascii="Palatino Linotype" w:hAnsi="Palatino Linotype" w:cs="Arial"/>
          <w:color w:val="000000" w:themeColor="text1"/>
          <w:sz w:val="24"/>
          <w:szCs w:val="24"/>
        </w:rPr>
      </w:pPr>
    </w:p>
    <w:p w:rsidR="007C5245" w:rsidRPr="00676A44" w:rsidRDefault="007C5245" w:rsidP="00676A44">
      <w:pPr>
        <w:pStyle w:val="Prrafodelista"/>
        <w:numPr>
          <w:ilvl w:val="0"/>
          <w:numId w:val="20"/>
        </w:numPr>
        <w:spacing w:line="360" w:lineRule="auto"/>
        <w:ind w:right="141"/>
        <w:jc w:val="both"/>
        <w:rPr>
          <w:rFonts w:ascii="Palatino Linotype" w:hAnsi="Palatino Linotype"/>
          <w:b/>
          <w:i/>
          <w:color w:val="000000"/>
        </w:rPr>
      </w:pPr>
      <w:r w:rsidRPr="00676A44">
        <w:rPr>
          <w:rFonts w:ascii="Palatino Linotype" w:hAnsi="Palatino Linotype"/>
          <w:b/>
          <w:i/>
          <w:color w:val="000000"/>
        </w:rPr>
        <w:t>De la Versión Pública</w:t>
      </w:r>
    </w:p>
    <w:p w:rsidR="007C5245" w:rsidRPr="00D32F71" w:rsidRDefault="007C5245" w:rsidP="007C5245">
      <w:pPr>
        <w:spacing w:line="360" w:lineRule="auto"/>
        <w:ind w:left="709" w:right="141"/>
        <w:jc w:val="both"/>
        <w:rPr>
          <w:rFonts w:ascii="Palatino Linotype" w:hAnsi="Palatino Linotype"/>
          <w:b/>
          <w:i/>
          <w:color w:val="000000"/>
          <w:sz w:val="6"/>
        </w:rPr>
      </w:pPr>
    </w:p>
    <w:p w:rsidR="007C5245" w:rsidRDefault="007C5245" w:rsidP="007C5245">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t>Respecto de los docu</w:t>
      </w:r>
      <w:r>
        <w:rPr>
          <w:rFonts w:ascii="Palatino Linotype" w:hAnsi="Palatino Linotype" w:cs="Arial"/>
          <w:sz w:val="24"/>
          <w:szCs w:val="24"/>
        </w:rPr>
        <w:t xml:space="preserve">mentos que se ordena su entrega, para el caso de que contenga datos personales deberá realizar la clasificación de la información ya que </w:t>
      </w:r>
      <w:r w:rsidRPr="00822149">
        <w:rPr>
          <w:rFonts w:ascii="Palatino Linotype" w:hAnsi="Palatino Linotype" w:cs="Arial"/>
          <w:sz w:val="24"/>
          <w:szCs w:val="24"/>
        </w:rPr>
        <w:t xml:space="preserve">la información pública tiene como limitante el respeto a la intimidad y a la vida privada de las personas, por lo que la entrega de la información, en caso de contener datos personales, deberá ser en versión pública en la que se suprima aquella información </w:t>
      </w:r>
      <w:r w:rsidRPr="00822149">
        <w:rPr>
          <w:rFonts w:ascii="Palatino Linotype" w:hAnsi="Palatino Linotype" w:cs="Arial"/>
          <w:sz w:val="24"/>
          <w:szCs w:val="24"/>
        </w:rPr>
        <w:lastRenderedPageBreak/>
        <w:t>relacionada con la vida privada de los particulares y de los servidores públicos, de acuerdo con dispuesto en los artículos 3, fracciones IX, XX, XXI</w:t>
      </w:r>
      <w:r>
        <w:rPr>
          <w:rFonts w:ascii="Palatino Linotype" w:hAnsi="Palatino Linotype" w:cs="Arial"/>
          <w:sz w:val="24"/>
          <w:szCs w:val="24"/>
        </w:rPr>
        <w:t xml:space="preserve"> </w:t>
      </w:r>
      <w:r w:rsidRPr="00822149">
        <w:rPr>
          <w:rFonts w:ascii="Palatino Linotype" w:hAnsi="Palatino Linotype" w:cs="Arial"/>
          <w:sz w:val="24"/>
          <w:szCs w:val="24"/>
        </w:rPr>
        <w:t xml:space="preserve">y XLV; 91, </w:t>
      </w:r>
      <w:r>
        <w:rPr>
          <w:rFonts w:ascii="Palatino Linotype" w:hAnsi="Palatino Linotype" w:cs="Arial"/>
          <w:sz w:val="24"/>
          <w:szCs w:val="24"/>
        </w:rPr>
        <w:t xml:space="preserve">122, </w:t>
      </w:r>
      <w:r w:rsidRPr="00822149">
        <w:rPr>
          <w:rFonts w:ascii="Palatino Linotype" w:hAnsi="Palatino Linotype" w:cs="Arial"/>
          <w:sz w:val="24"/>
          <w:szCs w:val="24"/>
        </w:rPr>
        <w:t>13</w:t>
      </w:r>
      <w:r>
        <w:rPr>
          <w:rFonts w:ascii="Palatino Linotype" w:hAnsi="Palatino Linotype" w:cs="Arial"/>
          <w:sz w:val="24"/>
          <w:szCs w:val="24"/>
        </w:rPr>
        <w:t xml:space="preserve">2, 137, </w:t>
      </w:r>
      <w:r w:rsidRPr="00822149">
        <w:rPr>
          <w:rFonts w:ascii="Palatino Linotype" w:hAnsi="Palatino Linotype" w:cs="Arial"/>
          <w:sz w:val="24"/>
          <w:szCs w:val="24"/>
        </w:rPr>
        <w:t>143</w:t>
      </w:r>
      <w:r>
        <w:rPr>
          <w:rFonts w:ascii="Palatino Linotype" w:hAnsi="Palatino Linotype" w:cs="Arial"/>
          <w:sz w:val="24"/>
          <w:szCs w:val="24"/>
        </w:rPr>
        <w:t xml:space="preserve"> fracción I,</w:t>
      </w:r>
      <w:r w:rsidRPr="00822149">
        <w:rPr>
          <w:rFonts w:ascii="Palatino Linotype" w:hAnsi="Palatino Linotype" w:cs="Arial"/>
          <w:sz w:val="24"/>
          <w:szCs w:val="24"/>
        </w:rPr>
        <w:t xml:space="preserve"> de la Ley de Transparencia y Acceso a la Información Pública del Estado de México y Municipios.</w:t>
      </w:r>
    </w:p>
    <w:p w:rsidR="007C5245" w:rsidRDefault="007C5245" w:rsidP="007C5245">
      <w:pPr>
        <w:spacing w:after="0" w:line="360" w:lineRule="auto"/>
        <w:jc w:val="both"/>
        <w:rPr>
          <w:rFonts w:ascii="Palatino Linotype" w:hAnsi="Palatino Linotype" w:cs="Arial"/>
          <w:sz w:val="24"/>
          <w:szCs w:val="24"/>
        </w:rPr>
      </w:pPr>
    </w:p>
    <w:p w:rsidR="007C5245" w:rsidRPr="00542DCC" w:rsidRDefault="007C5245" w:rsidP="007C5245">
      <w:pPr>
        <w:autoSpaceDE w:val="0"/>
        <w:autoSpaceDN w:val="0"/>
        <w:adjustRightInd w:val="0"/>
        <w:spacing w:after="0" w:line="276" w:lineRule="auto"/>
        <w:ind w:left="567" w:right="284"/>
        <w:jc w:val="both"/>
        <w:rPr>
          <w:rFonts w:ascii="Palatino Linotype" w:hAnsi="Palatino Linotype" w:cs="Arial"/>
          <w:i/>
          <w:szCs w:val="24"/>
        </w:rPr>
      </w:pPr>
      <w:r>
        <w:rPr>
          <w:rFonts w:ascii="Palatino Linotype" w:hAnsi="Palatino Linotype" w:cs="Arial"/>
          <w:b/>
          <w:i/>
          <w:szCs w:val="24"/>
        </w:rPr>
        <w:t>“</w:t>
      </w:r>
      <w:r w:rsidRPr="00075BC0">
        <w:rPr>
          <w:rFonts w:ascii="Palatino Linotype" w:hAnsi="Palatino Linotype" w:cs="Arial"/>
          <w:b/>
          <w:i/>
          <w:szCs w:val="24"/>
        </w:rPr>
        <w:t>Artículo 3.</w:t>
      </w:r>
      <w:r w:rsidRPr="00542DCC">
        <w:rPr>
          <w:rFonts w:ascii="Palatino Linotype" w:hAnsi="Palatino Linotype" w:cs="Arial"/>
          <w:i/>
          <w:szCs w:val="24"/>
        </w:rPr>
        <w:t xml:space="preserve"> Para los efectos de la presente Ley se entenderá por:</w:t>
      </w:r>
    </w:p>
    <w:p w:rsidR="007C5245" w:rsidRPr="00542DCC" w:rsidRDefault="007C5245" w:rsidP="007C524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7C5245" w:rsidRPr="00542DCC" w:rsidRDefault="007C5245" w:rsidP="007C524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IX. Datos personales: La información concerniente a una persona, identificada o identificable según lo dispuesto por la Ley de Protección de Datos Personales del Estado de México;</w:t>
      </w:r>
    </w:p>
    <w:p w:rsidR="007C5245" w:rsidRDefault="007C5245" w:rsidP="007C524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7C5245" w:rsidRDefault="007C5245" w:rsidP="007C5245">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 Información clasificada: Aquella considerada por la presente Ley como reservada o confidencial;</w:t>
      </w:r>
    </w:p>
    <w:p w:rsidR="007C5245" w:rsidRPr="00A31C1A" w:rsidRDefault="007C5245" w:rsidP="007C5245">
      <w:pPr>
        <w:autoSpaceDE w:val="0"/>
        <w:autoSpaceDN w:val="0"/>
        <w:adjustRightInd w:val="0"/>
        <w:spacing w:after="0" w:line="276" w:lineRule="auto"/>
        <w:ind w:left="567" w:right="284"/>
        <w:jc w:val="both"/>
        <w:rPr>
          <w:rFonts w:ascii="Palatino Linotype" w:hAnsi="Palatino Linotype" w:cs="Arial"/>
          <w:i/>
          <w:szCs w:val="24"/>
        </w:rPr>
      </w:pPr>
      <w:r w:rsidRPr="00A31C1A">
        <w:rPr>
          <w:rFonts w:ascii="Palatino Linotype" w:hAnsi="Palatino Linotype" w:cs="Arial"/>
          <w:i/>
          <w:szCs w:val="24"/>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7C5245" w:rsidRDefault="007C5245" w:rsidP="007C524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7C5245" w:rsidRPr="00542DCC" w:rsidRDefault="007C5245" w:rsidP="007C524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XLV. Versión pública: Documento en el que se elimine, suprime o borra la información clasificada como reservada o confidencial para permitir su acceso.</w:t>
      </w:r>
    </w:p>
    <w:p w:rsidR="007C5245" w:rsidRDefault="007C5245" w:rsidP="007C5245">
      <w:pPr>
        <w:autoSpaceDE w:val="0"/>
        <w:autoSpaceDN w:val="0"/>
        <w:adjustRightInd w:val="0"/>
        <w:spacing w:after="0" w:line="276" w:lineRule="auto"/>
        <w:ind w:left="567" w:right="284"/>
        <w:jc w:val="both"/>
        <w:rPr>
          <w:rFonts w:ascii="Palatino Linotype" w:hAnsi="Palatino Linotype" w:cs="Arial"/>
          <w:i/>
          <w:szCs w:val="24"/>
        </w:rPr>
      </w:pPr>
    </w:p>
    <w:p w:rsidR="007C5245" w:rsidRPr="00A31C1A" w:rsidRDefault="007C5245" w:rsidP="007C5245">
      <w:pPr>
        <w:autoSpaceDE w:val="0"/>
        <w:autoSpaceDN w:val="0"/>
        <w:adjustRightInd w:val="0"/>
        <w:spacing w:after="0" w:line="276" w:lineRule="auto"/>
        <w:ind w:left="567" w:right="284"/>
        <w:jc w:val="both"/>
        <w:rPr>
          <w:rFonts w:ascii="Palatino Linotype" w:hAnsi="Palatino Linotype" w:cs="Arial"/>
          <w:i/>
        </w:rPr>
      </w:pPr>
      <w:r w:rsidRPr="00A31C1A">
        <w:rPr>
          <w:rFonts w:ascii="Palatino Linotype" w:hAnsi="Palatino Linotype"/>
          <w:b/>
          <w:i/>
        </w:rPr>
        <w:t>Artículo 91</w:t>
      </w:r>
      <w:r w:rsidRPr="00A31C1A">
        <w:rPr>
          <w:rFonts w:ascii="Palatino Linotype" w:hAnsi="Palatino Linotype"/>
          <w:i/>
        </w:rPr>
        <w:t>. El acceso a la información pública será restringido excepcionalmente, cuando ésta sea clasificada como reservada o confidencial.</w:t>
      </w:r>
    </w:p>
    <w:p w:rsidR="007C5245" w:rsidRDefault="007C5245" w:rsidP="007C5245">
      <w:pPr>
        <w:autoSpaceDE w:val="0"/>
        <w:autoSpaceDN w:val="0"/>
        <w:adjustRightInd w:val="0"/>
        <w:spacing w:after="0" w:line="276" w:lineRule="auto"/>
        <w:ind w:left="567" w:right="284"/>
        <w:jc w:val="both"/>
        <w:rPr>
          <w:rFonts w:ascii="Palatino Linotype" w:hAnsi="Palatino Linotype" w:cs="Arial"/>
          <w:b/>
          <w:i/>
          <w:szCs w:val="24"/>
        </w:rPr>
      </w:pPr>
    </w:p>
    <w:p w:rsidR="007C5245" w:rsidRPr="00542DCC" w:rsidRDefault="007C5245" w:rsidP="007C5245">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122</w:t>
      </w:r>
      <w:r w:rsidRPr="00542DCC">
        <w:rPr>
          <w:rFonts w:ascii="Palatino Linotype" w:hAnsi="Palatino Linotype" w:cs="Arial"/>
          <w:i/>
          <w:szCs w:val="24"/>
        </w:rPr>
        <w:t>. La clasificación es el proceso mediante el cual el sujeto obligado determina que la información en su poder actualiza alguno de los supuestos de reserva o confidencialidad, de conformidad con lo dispuesto en el presente título.</w:t>
      </w:r>
    </w:p>
    <w:p w:rsidR="007C5245" w:rsidRPr="00542DCC" w:rsidRDefault="007C5245" w:rsidP="007C524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7C5245" w:rsidRPr="00542DCC" w:rsidRDefault="007C5245" w:rsidP="007C5245">
      <w:pPr>
        <w:autoSpaceDE w:val="0"/>
        <w:autoSpaceDN w:val="0"/>
        <w:adjustRightInd w:val="0"/>
        <w:spacing w:after="0" w:line="276" w:lineRule="auto"/>
        <w:ind w:left="567" w:right="284"/>
        <w:jc w:val="both"/>
        <w:rPr>
          <w:rFonts w:ascii="Palatino Linotype" w:hAnsi="Palatino Linotype" w:cs="Arial"/>
          <w:i/>
          <w:szCs w:val="24"/>
        </w:rPr>
      </w:pPr>
      <w:r w:rsidRPr="00075BC0">
        <w:rPr>
          <w:rFonts w:ascii="Palatino Linotype" w:hAnsi="Palatino Linotype" w:cs="Arial"/>
          <w:b/>
          <w:i/>
          <w:szCs w:val="24"/>
        </w:rPr>
        <w:t>Artículo 132</w:t>
      </w:r>
      <w:r w:rsidRPr="00542DCC">
        <w:rPr>
          <w:rFonts w:ascii="Palatino Linotype" w:hAnsi="Palatino Linotype" w:cs="Arial"/>
          <w:i/>
          <w:szCs w:val="24"/>
        </w:rPr>
        <w:t>. La clasificación de la información se llevará a cabo en el momento en que:</w:t>
      </w:r>
    </w:p>
    <w:p w:rsidR="007C5245" w:rsidRPr="00542DCC" w:rsidRDefault="007C5245" w:rsidP="007C524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7C5245" w:rsidRPr="00542DCC" w:rsidRDefault="007C5245" w:rsidP="007C524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II. Se determine mediante resolución de autoridad competente; o</w:t>
      </w:r>
    </w:p>
    <w:p w:rsidR="007C5245" w:rsidRPr="007B1AB1" w:rsidRDefault="007C5245" w:rsidP="007C5245">
      <w:pPr>
        <w:autoSpaceDE w:val="0"/>
        <w:autoSpaceDN w:val="0"/>
        <w:adjustRightInd w:val="0"/>
        <w:spacing w:after="0" w:line="360" w:lineRule="auto"/>
        <w:jc w:val="both"/>
        <w:rPr>
          <w:rFonts w:ascii="Palatino Linotype" w:hAnsi="Palatino Linotype" w:cs="Arial"/>
          <w:sz w:val="24"/>
          <w:szCs w:val="24"/>
        </w:rPr>
      </w:pPr>
    </w:p>
    <w:p w:rsidR="007C5245" w:rsidRDefault="007C5245" w:rsidP="007C5245">
      <w:pPr>
        <w:autoSpaceDE w:val="0"/>
        <w:autoSpaceDN w:val="0"/>
        <w:adjustRightInd w:val="0"/>
        <w:spacing w:after="0" w:line="240" w:lineRule="auto"/>
        <w:ind w:left="567" w:right="284"/>
        <w:jc w:val="both"/>
        <w:rPr>
          <w:rFonts w:ascii="Palatino Linotype" w:hAnsi="Palatino Linotype" w:cs="Arial"/>
          <w:i/>
          <w:szCs w:val="24"/>
        </w:rPr>
      </w:pPr>
      <w:r w:rsidRPr="00075BC0">
        <w:rPr>
          <w:rFonts w:ascii="Palatino Linotype" w:hAnsi="Palatino Linotype" w:cs="Arial"/>
          <w:b/>
          <w:i/>
          <w:szCs w:val="24"/>
        </w:rPr>
        <w:lastRenderedPageBreak/>
        <w:t>Artículo 137</w:t>
      </w:r>
      <w:r w:rsidRPr="00542DCC">
        <w:rPr>
          <w:rFonts w:ascii="Palatino Linotype" w:hAnsi="Palatino Linotype" w:cs="Arial"/>
          <w:i/>
          <w:szCs w:val="24"/>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7C5245" w:rsidRDefault="007C5245" w:rsidP="007C5245">
      <w:pPr>
        <w:autoSpaceDE w:val="0"/>
        <w:autoSpaceDN w:val="0"/>
        <w:adjustRightInd w:val="0"/>
        <w:spacing w:after="0" w:line="240" w:lineRule="auto"/>
        <w:ind w:left="567" w:right="284"/>
        <w:jc w:val="both"/>
        <w:rPr>
          <w:rFonts w:ascii="Palatino Linotype" w:hAnsi="Palatino Linotype" w:cs="Arial"/>
          <w:i/>
          <w:szCs w:val="24"/>
        </w:rPr>
      </w:pPr>
    </w:p>
    <w:p w:rsidR="007C5245" w:rsidRPr="00A31C1A" w:rsidRDefault="007C5245" w:rsidP="007C5245">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Artículo 143</w:t>
      </w:r>
      <w:r w:rsidRPr="00A31C1A">
        <w:rPr>
          <w:rFonts w:ascii="Palatino Linotype" w:hAnsi="Palatino Linotype" w:cs="Arial"/>
          <w:i/>
          <w:szCs w:val="24"/>
        </w:rPr>
        <w:t xml:space="preserve">. Para los efectos de esta Ley se considera información confidencial, la clasificada como tal, de manera permanente, por su naturaleza, cuando: </w:t>
      </w:r>
    </w:p>
    <w:p w:rsidR="007C5245" w:rsidRDefault="007C5245" w:rsidP="007C5245">
      <w:pPr>
        <w:autoSpaceDE w:val="0"/>
        <w:autoSpaceDN w:val="0"/>
        <w:adjustRightInd w:val="0"/>
        <w:spacing w:after="0" w:line="240" w:lineRule="auto"/>
        <w:ind w:left="567" w:right="284"/>
        <w:jc w:val="both"/>
        <w:rPr>
          <w:rFonts w:ascii="Palatino Linotype" w:hAnsi="Palatino Linotype" w:cs="Arial"/>
          <w:i/>
          <w:szCs w:val="24"/>
        </w:rPr>
      </w:pPr>
      <w:r w:rsidRPr="00A31C1A">
        <w:rPr>
          <w:rFonts w:ascii="Palatino Linotype" w:hAnsi="Palatino Linotype" w:cs="Arial"/>
          <w:b/>
          <w:i/>
          <w:szCs w:val="24"/>
        </w:rPr>
        <w:t>I.</w:t>
      </w:r>
      <w:r w:rsidRPr="00A31C1A">
        <w:rPr>
          <w:rFonts w:ascii="Palatino Linotype" w:hAnsi="Palatino Linotype" w:cs="Arial"/>
          <w:i/>
          <w:szCs w:val="24"/>
        </w:rPr>
        <w:t xml:space="preserve"> Se refiera a la información privada y los datos personales concernientes a una persona física o jurídica colectiva identificada o identificable;</w:t>
      </w:r>
    </w:p>
    <w:p w:rsidR="007C5245" w:rsidRDefault="007C5245" w:rsidP="007C5245">
      <w:pPr>
        <w:autoSpaceDE w:val="0"/>
        <w:autoSpaceDN w:val="0"/>
        <w:adjustRightInd w:val="0"/>
        <w:spacing w:after="0" w:line="276" w:lineRule="auto"/>
        <w:ind w:left="567" w:right="284"/>
        <w:jc w:val="both"/>
        <w:rPr>
          <w:rFonts w:ascii="Palatino Linotype" w:hAnsi="Palatino Linotype" w:cs="Arial"/>
          <w:i/>
          <w:szCs w:val="24"/>
        </w:rPr>
      </w:pPr>
      <w:r w:rsidRPr="00542DCC">
        <w:rPr>
          <w:rFonts w:ascii="Palatino Linotype" w:hAnsi="Palatino Linotype" w:cs="Arial"/>
          <w:i/>
          <w:szCs w:val="24"/>
        </w:rPr>
        <w:t>[…]</w:t>
      </w:r>
    </w:p>
    <w:p w:rsidR="007C5245" w:rsidRDefault="007C5245" w:rsidP="007C5245">
      <w:pPr>
        <w:autoSpaceDE w:val="0"/>
        <w:autoSpaceDN w:val="0"/>
        <w:adjustRightInd w:val="0"/>
        <w:spacing w:after="0" w:line="276" w:lineRule="auto"/>
        <w:ind w:left="567" w:right="284"/>
        <w:jc w:val="both"/>
        <w:rPr>
          <w:rFonts w:ascii="Palatino Linotype" w:hAnsi="Palatino Linotype" w:cs="Arial"/>
          <w:i/>
          <w:szCs w:val="24"/>
        </w:rPr>
      </w:pPr>
    </w:p>
    <w:p w:rsidR="007C5245" w:rsidRPr="00E06153" w:rsidRDefault="007C5245" w:rsidP="007C5245">
      <w:pPr>
        <w:pStyle w:val="Ttulo1"/>
        <w:spacing w:before="0" w:line="360" w:lineRule="auto"/>
        <w:jc w:val="both"/>
        <w:rPr>
          <w:rFonts w:ascii="Palatino Linotype" w:eastAsia="Calibri" w:hAnsi="Palatino Linotype" w:cs="Times New Roman"/>
          <w:color w:val="auto"/>
          <w:sz w:val="24"/>
          <w:szCs w:val="24"/>
        </w:rPr>
      </w:pPr>
      <w:r>
        <w:rPr>
          <w:rFonts w:ascii="Palatino Linotype" w:eastAsia="Calibri" w:hAnsi="Palatino Linotype" w:cs="Times New Roman"/>
          <w:color w:val="auto"/>
          <w:sz w:val="24"/>
          <w:szCs w:val="24"/>
        </w:rPr>
        <w:t>Ahora bien l</w:t>
      </w:r>
      <w:r w:rsidRPr="00822149">
        <w:rPr>
          <w:rFonts w:ascii="Palatino Linotype" w:eastAsia="Calibri" w:hAnsi="Palatino Linotype" w:cs="Times New Roman"/>
          <w:color w:val="auto"/>
          <w:sz w:val="24"/>
          <w:szCs w:val="24"/>
        </w:rPr>
        <w:t>os Lineamientos Generales en materia de Clasificación y Desclasificación de la información, así como para la elaboración de versiones públicas,</w:t>
      </w:r>
      <w:r>
        <w:rPr>
          <w:rFonts w:ascii="Palatino Linotype" w:eastAsia="Calibri" w:hAnsi="Palatino Linotype" w:cs="Times New Roman"/>
          <w:color w:val="auto"/>
          <w:sz w:val="24"/>
          <w:szCs w:val="24"/>
        </w:rPr>
        <w:t xml:space="preserve"> </w:t>
      </w:r>
      <w:r w:rsidRPr="00822149">
        <w:rPr>
          <w:rFonts w:ascii="Palatino Linotype" w:eastAsia="Calibri" w:hAnsi="Palatino Linotype" w:cs="Times New Roman"/>
          <w:color w:val="auto"/>
          <w:sz w:val="24"/>
          <w:szCs w:val="24"/>
        </w:rPr>
        <w:t>emitidos por el Sistema Nacional de Transparencia, Acceso a la Información Pública y Protección de Datos Personales, establecen lo siguiente:</w:t>
      </w:r>
    </w:p>
    <w:p w:rsidR="007C5245" w:rsidRPr="00AD2A55" w:rsidRDefault="007C5245" w:rsidP="007C5245">
      <w:pPr>
        <w:rPr>
          <w:lang w:val="es-ES" w:eastAsia="es-ES"/>
        </w:rPr>
      </w:pPr>
    </w:p>
    <w:p w:rsidR="007C5245" w:rsidRPr="00AD2A55" w:rsidRDefault="007C5245" w:rsidP="007C524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rsidR="007C5245" w:rsidRPr="00AD2A55" w:rsidRDefault="007C5245" w:rsidP="007C524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rsidR="007C5245" w:rsidRPr="00AD2A55" w:rsidRDefault="007C5245" w:rsidP="007C524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rsidR="007C5245" w:rsidRPr="00AD2A55" w:rsidRDefault="007C5245" w:rsidP="007C524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rsidR="007C5245" w:rsidRPr="00AD2A55" w:rsidRDefault="007C5245" w:rsidP="007C524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lastRenderedPageBreak/>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rsidR="007C5245" w:rsidRPr="00AD2A55" w:rsidRDefault="007C5245" w:rsidP="007C524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rsidR="007C5245" w:rsidRDefault="007C5245" w:rsidP="007C5245">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rsidR="007C5245" w:rsidRDefault="007C5245" w:rsidP="007C5245">
      <w:pPr>
        <w:shd w:val="clear" w:color="auto" w:fill="FFFFFF"/>
        <w:spacing w:after="0" w:line="240" w:lineRule="auto"/>
        <w:ind w:left="851" w:right="851"/>
        <w:jc w:val="both"/>
        <w:rPr>
          <w:rFonts w:ascii="Palatino Linotype" w:eastAsia="Times New Roman" w:hAnsi="Palatino Linotype" w:cs="Arial"/>
          <w:i/>
          <w:iCs/>
          <w:color w:val="222222"/>
          <w:lang w:eastAsia="es-MX"/>
        </w:rPr>
      </w:pPr>
    </w:p>
    <w:p w:rsidR="007C5245" w:rsidRPr="0020745E" w:rsidRDefault="007C5245" w:rsidP="007C5245">
      <w:pPr>
        <w:shd w:val="clear" w:color="auto" w:fill="FFFFFF"/>
        <w:spacing w:after="101" w:line="240" w:lineRule="auto"/>
        <w:ind w:hanging="576"/>
        <w:jc w:val="both"/>
        <w:rPr>
          <w:rFonts w:ascii="Arial" w:eastAsia="Times New Roman" w:hAnsi="Arial" w:cs="Arial"/>
          <w:color w:val="2F2F2F"/>
          <w:sz w:val="18"/>
          <w:szCs w:val="18"/>
          <w:lang w:eastAsia="es-MX"/>
        </w:rPr>
      </w:pPr>
    </w:p>
    <w:p w:rsidR="007C5245" w:rsidRPr="00AD2A55" w:rsidRDefault="007C5245" w:rsidP="007C5245">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rsidR="007C5245" w:rsidRPr="00AD2A55" w:rsidRDefault="007C5245" w:rsidP="007C5245">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rsidR="007C5245" w:rsidRPr="00AD2A55" w:rsidRDefault="007C5245" w:rsidP="007C5245">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rsidR="007C5245" w:rsidRPr="00AD2A55" w:rsidRDefault="007C5245" w:rsidP="007C524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rsidR="007C5245" w:rsidRPr="00AD2A55" w:rsidRDefault="007C5245" w:rsidP="007C524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III.  …</w:t>
      </w:r>
    </w:p>
    <w:p w:rsidR="007C5245" w:rsidRPr="00AD2A55" w:rsidRDefault="007C5245" w:rsidP="007C5245">
      <w:pPr>
        <w:pStyle w:val="Ttulo1"/>
        <w:tabs>
          <w:tab w:val="left" w:pos="1134"/>
        </w:tabs>
        <w:spacing w:before="0"/>
        <w:ind w:left="851" w:right="851"/>
        <w:jc w:val="both"/>
        <w:rPr>
          <w:rFonts w:ascii="Palatino Linotype" w:eastAsia="Times New Roman" w:hAnsi="Palatino Linotype"/>
          <w:i/>
          <w:color w:val="auto"/>
          <w:sz w:val="22"/>
          <w:szCs w:val="22"/>
          <w:lang w:val="es-MX" w:eastAsia="es-MX"/>
        </w:rPr>
      </w:pPr>
      <w:r w:rsidRPr="00AD2A55">
        <w:rPr>
          <w:rFonts w:ascii="Palatino Linotype" w:eastAsia="Times New Roman" w:hAnsi="Palatino Linotype"/>
          <w:i/>
          <w:color w:val="auto"/>
          <w:sz w:val="22"/>
          <w:szCs w:val="22"/>
          <w:lang w:val="es-MX" w:eastAsia="es-MX"/>
        </w:rPr>
        <w:t>La información confidencial no estará sujeta a temporalidad alguna y sólo podrán tener acceso a ella los titulares de la misma, sus representantes y los servidores públicos facultados para ello.”</w:t>
      </w:r>
    </w:p>
    <w:p w:rsidR="007C5245" w:rsidRDefault="007C5245" w:rsidP="007C5245">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t>(Énfasis añadido)</w:t>
      </w:r>
    </w:p>
    <w:p w:rsidR="007C5245" w:rsidRPr="00AD2A55" w:rsidRDefault="007C5245" w:rsidP="007C5245">
      <w:pPr>
        <w:shd w:val="clear" w:color="auto" w:fill="FFFFFF"/>
        <w:spacing w:after="0" w:line="240" w:lineRule="auto"/>
        <w:ind w:left="851" w:right="851"/>
        <w:jc w:val="both"/>
        <w:rPr>
          <w:rFonts w:ascii="Palatino Linotype" w:eastAsia="Times New Roman" w:hAnsi="Palatino Linotype" w:cs="Arial"/>
          <w:lang w:eastAsia="es-MX"/>
        </w:rPr>
      </w:pPr>
    </w:p>
    <w:p w:rsidR="007C5245" w:rsidRDefault="007C5245" w:rsidP="007C5245">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rsidR="007C5245" w:rsidRPr="00AD2A55" w:rsidRDefault="007C5245" w:rsidP="007C5245">
      <w:pPr>
        <w:autoSpaceDE w:val="0"/>
        <w:autoSpaceDN w:val="0"/>
        <w:adjustRightInd w:val="0"/>
        <w:spacing w:after="0" w:line="360" w:lineRule="auto"/>
        <w:jc w:val="both"/>
        <w:rPr>
          <w:rFonts w:ascii="Palatino Linotype" w:hAnsi="Palatino Linotype" w:cs="Arial"/>
          <w:bCs/>
          <w:sz w:val="24"/>
          <w:szCs w:val="24"/>
        </w:rPr>
      </w:pPr>
    </w:p>
    <w:p w:rsidR="007C5245" w:rsidRDefault="007C5245" w:rsidP="007C5245">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rsidR="007C5245" w:rsidRPr="00AD2A55" w:rsidRDefault="007C5245" w:rsidP="007C5245">
      <w:pPr>
        <w:autoSpaceDE w:val="0"/>
        <w:autoSpaceDN w:val="0"/>
        <w:adjustRightInd w:val="0"/>
        <w:spacing w:after="0" w:line="360" w:lineRule="auto"/>
        <w:jc w:val="both"/>
        <w:rPr>
          <w:rFonts w:ascii="Palatino Linotype" w:hAnsi="Palatino Linotype" w:cs="Arial"/>
          <w:bCs/>
          <w:sz w:val="24"/>
          <w:szCs w:val="24"/>
        </w:rPr>
      </w:pPr>
    </w:p>
    <w:p w:rsidR="007C5245" w:rsidRDefault="007C5245" w:rsidP="007C5245">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En esa tesitura, al hablar de fundamentación y motivación es necesario destacar que el primer concepto se vincula con la cita del precepto legal aplicable al caso en concreto y la motivación tiene como fin que el solicitante conozc</w:t>
      </w:r>
      <w:bookmarkStart w:id="0" w:name="_GoBack"/>
      <w:bookmarkEnd w:id="0"/>
      <w:r w:rsidRPr="00AD2A55">
        <w:rPr>
          <w:rFonts w:ascii="Palatino Linotype" w:hAnsi="Palatino Linotype" w:cs="Arial"/>
          <w:bCs/>
          <w:sz w:val="24"/>
          <w:szCs w:val="24"/>
        </w:rPr>
        <w:t xml:space="preserve">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rsidR="007C5245" w:rsidRDefault="007C5245" w:rsidP="007C5245">
      <w:pPr>
        <w:spacing w:after="0" w:line="360" w:lineRule="auto"/>
        <w:jc w:val="both"/>
        <w:rPr>
          <w:rFonts w:ascii="Palatino Linotype" w:hAnsi="Palatino Linotype" w:cs="Arial"/>
          <w:bCs/>
          <w:sz w:val="24"/>
          <w:szCs w:val="24"/>
        </w:rPr>
      </w:pPr>
    </w:p>
    <w:p w:rsidR="007C5245" w:rsidRDefault="007C5245" w:rsidP="007C5245">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7C5245" w:rsidRPr="00AD2A55" w:rsidRDefault="007C5245" w:rsidP="007C5245">
      <w:pPr>
        <w:spacing w:after="0" w:line="360" w:lineRule="auto"/>
        <w:jc w:val="both"/>
        <w:rPr>
          <w:rFonts w:ascii="Palatino Linotype" w:hAnsi="Palatino Linotype" w:cs="Arial"/>
          <w:bCs/>
          <w:sz w:val="24"/>
          <w:szCs w:val="24"/>
        </w:rPr>
      </w:pPr>
    </w:p>
    <w:p w:rsidR="007C5245" w:rsidRPr="00AD2A55" w:rsidRDefault="007C5245" w:rsidP="007C5245">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 xml:space="preserve">es suficiente la expresión de lo estrictamente necesario para explicar, justificar y posibilitar la defensa, así como para </w:t>
      </w:r>
      <w:r w:rsidRPr="00AD2A55">
        <w:rPr>
          <w:rFonts w:ascii="Palatino Linotype" w:hAnsi="Palatino Linotype" w:cs="Arial"/>
          <w:bCs/>
          <w:i/>
          <w:iCs/>
          <w:u w:val="single"/>
        </w:rPr>
        <w:lastRenderedPageBreak/>
        <w:t>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rsidR="007C5245" w:rsidRDefault="007C5245" w:rsidP="007C5245">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rsidR="007C5245" w:rsidRDefault="007C5245" w:rsidP="007C5245">
      <w:pPr>
        <w:spacing w:after="0" w:line="240" w:lineRule="auto"/>
        <w:ind w:left="851" w:right="850"/>
        <w:jc w:val="both"/>
        <w:rPr>
          <w:rFonts w:ascii="Palatino Linotype" w:hAnsi="Palatino Linotype" w:cs="Arial"/>
          <w:bCs/>
          <w:i/>
          <w:iCs/>
        </w:rPr>
      </w:pPr>
    </w:p>
    <w:p w:rsidR="007C5245" w:rsidRPr="00AD2A55" w:rsidRDefault="007C5245" w:rsidP="007C5245">
      <w:pPr>
        <w:spacing w:after="0" w:line="240" w:lineRule="auto"/>
        <w:ind w:left="851" w:right="850"/>
        <w:jc w:val="both"/>
        <w:rPr>
          <w:rFonts w:ascii="Palatino Linotype" w:hAnsi="Palatino Linotype" w:cs="Arial"/>
          <w:bCs/>
          <w:i/>
          <w:iCs/>
        </w:rPr>
      </w:pPr>
    </w:p>
    <w:p w:rsidR="007C5245" w:rsidRDefault="007C5245" w:rsidP="007C5245">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 xml:space="preserve">Entonces, el Sujeto Obligado debe seguir el procedimiento legal establecido para su clasificación, es decir, es necesario que el Comité de Transparencia emita un Acuerdo de Clasificación que cumpla con las formalidades previstas en los artículos 137, </w:t>
      </w:r>
      <w:r>
        <w:rPr>
          <w:rFonts w:ascii="Palatino Linotype" w:eastAsia="Calibri" w:hAnsi="Palatino Linotype" w:cs="Arial"/>
          <w:color w:val="auto"/>
          <w:sz w:val="24"/>
          <w:szCs w:val="24"/>
        </w:rPr>
        <w:t xml:space="preserve">140, </w:t>
      </w:r>
      <w:r w:rsidRPr="00AD2A55">
        <w:rPr>
          <w:rFonts w:ascii="Palatino Linotype" w:eastAsia="Calibri" w:hAnsi="Palatino Linotype" w:cs="Arial"/>
          <w:color w:val="auto"/>
          <w:sz w:val="24"/>
          <w:szCs w:val="24"/>
        </w:rPr>
        <w:t>143 y 149 de la Ley de Transparencia y Acceso a la Información Pública del Estado de México y Municipios.</w:t>
      </w:r>
    </w:p>
    <w:p w:rsidR="007C5245" w:rsidRPr="00835647" w:rsidRDefault="007C5245" w:rsidP="007C5245">
      <w:pPr>
        <w:pStyle w:val="Prrafodelista"/>
        <w:spacing w:line="360" w:lineRule="auto"/>
        <w:ind w:left="0" w:right="51"/>
        <w:jc w:val="both"/>
        <w:rPr>
          <w:rFonts w:ascii="Palatino Linotype" w:hAnsi="Palatino Linotype" w:cs="Arial"/>
          <w:bCs/>
          <w:lang w:eastAsia="es-MX"/>
        </w:rPr>
      </w:pPr>
    </w:p>
    <w:p w:rsidR="00896E5E" w:rsidRDefault="00896E5E" w:rsidP="00172F03">
      <w:pPr>
        <w:tabs>
          <w:tab w:val="left" w:pos="8931"/>
        </w:tabs>
        <w:spacing w:before="240" w:line="360" w:lineRule="auto"/>
        <w:ind w:right="51"/>
        <w:jc w:val="both"/>
        <w:rPr>
          <w:rFonts w:ascii="Palatino Linotype" w:hAnsi="Palatino Linotype"/>
          <w:sz w:val="24"/>
          <w:szCs w:val="24"/>
        </w:rPr>
      </w:pPr>
    </w:p>
    <w:p w:rsidR="00172F03" w:rsidRDefault="00172F03" w:rsidP="00172F03">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8C49D6" w:rsidRDefault="008C49D6" w:rsidP="0045369F">
      <w:pPr>
        <w:autoSpaceDE w:val="0"/>
        <w:autoSpaceDN w:val="0"/>
        <w:adjustRightInd w:val="0"/>
        <w:spacing w:before="240" w:line="360" w:lineRule="auto"/>
        <w:jc w:val="both"/>
        <w:rPr>
          <w:rFonts w:ascii="Palatino Linotype" w:hAnsi="Palatino Linotype" w:cs="Arial"/>
          <w:sz w:val="24"/>
        </w:rPr>
      </w:pPr>
    </w:p>
    <w:p w:rsidR="00E3099C" w:rsidRDefault="00E3099C" w:rsidP="006A2B44">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6A2B44" w:rsidRPr="00426B79" w:rsidRDefault="006A2B44" w:rsidP="00A65386">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00976510" w:rsidRPr="00921CA9">
        <w:rPr>
          <w:rFonts w:ascii="Palatino Linotype" w:hAnsi="Palatino Linotype" w:cs="Arial"/>
          <w:sz w:val="24"/>
          <w:szCs w:val="24"/>
          <w:lang w:val="es-ES_tradnl"/>
        </w:rPr>
        <w:t xml:space="preserve">Se </w:t>
      </w:r>
      <w:r w:rsidR="00783831">
        <w:rPr>
          <w:rFonts w:ascii="Palatino Linotype" w:hAnsi="Palatino Linotype" w:cs="Arial"/>
          <w:b/>
          <w:sz w:val="24"/>
          <w:szCs w:val="24"/>
          <w:lang w:val="es-ES_tradnl"/>
        </w:rPr>
        <w:t>MODIFICAN</w:t>
      </w:r>
      <w:r w:rsidR="00976510" w:rsidRPr="00921CA9">
        <w:rPr>
          <w:rFonts w:ascii="Palatino Linotype" w:hAnsi="Palatino Linotype" w:cs="Arial"/>
          <w:sz w:val="24"/>
          <w:szCs w:val="24"/>
          <w:lang w:val="es-ES_tradnl"/>
        </w:rPr>
        <w:t xml:space="preserve"> </w:t>
      </w:r>
      <w:r w:rsidR="00976510" w:rsidRPr="00921CA9">
        <w:rPr>
          <w:rFonts w:ascii="Palatino Linotype" w:eastAsia="Arial Unicode MS" w:hAnsi="Palatino Linotype" w:cs="Arial"/>
          <w:sz w:val="24"/>
          <w:szCs w:val="24"/>
        </w:rPr>
        <w:t>la</w:t>
      </w:r>
      <w:r w:rsidR="00896E5E">
        <w:rPr>
          <w:rFonts w:ascii="Palatino Linotype" w:eastAsia="Arial Unicode MS" w:hAnsi="Palatino Linotype" w:cs="Arial"/>
          <w:sz w:val="24"/>
          <w:szCs w:val="24"/>
        </w:rPr>
        <w:t>s</w:t>
      </w:r>
      <w:r w:rsidR="00976510" w:rsidRPr="00921CA9">
        <w:rPr>
          <w:rFonts w:ascii="Palatino Linotype" w:eastAsia="Arial Unicode MS" w:hAnsi="Palatino Linotype" w:cs="Arial"/>
          <w:sz w:val="24"/>
          <w:szCs w:val="24"/>
        </w:rPr>
        <w:t xml:space="preserve"> respuesta</w:t>
      </w:r>
      <w:r w:rsidR="00896E5E">
        <w:rPr>
          <w:rFonts w:ascii="Palatino Linotype" w:eastAsia="Arial Unicode MS" w:hAnsi="Palatino Linotype" w:cs="Arial"/>
          <w:sz w:val="24"/>
          <w:szCs w:val="24"/>
        </w:rPr>
        <w:t>s</w:t>
      </w:r>
      <w:r w:rsidR="00976510" w:rsidRPr="00921CA9">
        <w:rPr>
          <w:rFonts w:ascii="Palatino Linotype" w:eastAsia="Arial Unicode MS" w:hAnsi="Palatino Linotype" w:cs="Arial"/>
          <w:sz w:val="24"/>
          <w:szCs w:val="24"/>
        </w:rPr>
        <w:t xml:space="preserve"> entregada</w:t>
      </w:r>
      <w:r w:rsidR="00896E5E">
        <w:rPr>
          <w:rFonts w:ascii="Palatino Linotype" w:eastAsia="Arial Unicode MS" w:hAnsi="Palatino Linotype" w:cs="Arial"/>
          <w:sz w:val="24"/>
          <w:szCs w:val="24"/>
        </w:rPr>
        <w:t>s</w:t>
      </w:r>
      <w:r w:rsidR="00976510" w:rsidRPr="00921CA9">
        <w:rPr>
          <w:rFonts w:ascii="Palatino Linotype" w:eastAsia="Arial Unicode MS" w:hAnsi="Palatino Linotype" w:cs="Arial"/>
          <w:sz w:val="24"/>
          <w:szCs w:val="24"/>
        </w:rPr>
        <w:t xml:space="preserve"> por </w:t>
      </w:r>
      <w:r w:rsidR="00896E5E">
        <w:rPr>
          <w:rFonts w:ascii="Palatino Linotype" w:eastAsia="Arial Unicode MS" w:hAnsi="Palatino Linotype" w:cs="Arial"/>
          <w:b/>
          <w:sz w:val="24"/>
          <w:szCs w:val="24"/>
        </w:rPr>
        <w:t>el sujeto o</w:t>
      </w:r>
      <w:r w:rsidR="00976510" w:rsidRPr="00921CA9">
        <w:rPr>
          <w:rFonts w:ascii="Palatino Linotype" w:eastAsia="Arial Unicode MS" w:hAnsi="Palatino Linotype" w:cs="Arial"/>
          <w:b/>
          <w:sz w:val="24"/>
          <w:szCs w:val="24"/>
        </w:rPr>
        <w:t xml:space="preserve">bligado </w:t>
      </w:r>
      <w:r w:rsidR="00976510" w:rsidRPr="00921CA9">
        <w:rPr>
          <w:rFonts w:ascii="Palatino Linotype" w:eastAsia="Arial Unicode MS" w:hAnsi="Palatino Linotype" w:cs="Arial"/>
          <w:sz w:val="24"/>
          <w:szCs w:val="24"/>
        </w:rPr>
        <w:t>a la</w:t>
      </w:r>
      <w:r w:rsidR="00896E5E">
        <w:rPr>
          <w:rFonts w:ascii="Palatino Linotype" w:eastAsia="Arial Unicode MS" w:hAnsi="Palatino Linotype" w:cs="Arial"/>
          <w:sz w:val="24"/>
          <w:szCs w:val="24"/>
        </w:rPr>
        <w:t>s</w:t>
      </w:r>
      <w:r w:rsidR="00976510" w:rsidRPr="00921CA9">
        <w:rPr>
          <w:rFonts w:ascii="Palatino Linotype" w:eastAsia="Arial Unicode MS" w:hAnsi="Palatino Linotype" w:cs="Arial"/>
          <w:sz w:val="24"/>
          <w:szCs w:val="24"/>
        </w:rPr>
        <w:t xml:space="preserve"> solicitud</w:t>
      </w:r>
      <w:r w:rsidR="00896E5E">
        <w:rPr>
          <w:rFonts w:ascii="Palatino Linotype" w:eastAsia="Arial Unicode MS" w:hAnsi="Palatino Linotype" w:cs="Arial"/>
          <w:sz w:val="24"/>
          <w:szCs w:val="24"/>
        </w:rPr>
        <w:t>es</w:t>
      </w:r>
      <w:r w:rsidR="00976510" w:rsidRPr="00921CA9">
        <w:rPr>
          <w:rFonts w:ascii="Palatino Linotype" w:eastAsia="Arial Unicode MS" w:hAnsi="Palatino Linotype" w:cs="Arial"/>
          <w:sz w:val="24"/>
          <w:szCs w:val="24"/>
        </w:rPr>
        <w:t xml:space="preserve"> de información número</w:t>
      </w:r>
      <w:r w:rsidR="00976510">
        <w:rPr>
          <w:rFonts w:ascii="Palatino Linotype" w:eastAsia="Arial Unicode MS" w:hAnsi="Palatino Linotype" w:cs="Arial"/>
          <w:sz w:val="24"/>
          <w:szCs w:val="24"/>
        </w:rPr>
        <w:t xml:space="preserve"> </w:t>
      </w:r>
      <w:r w:rsidR="00896E5E" w:rsidRPr="00896E5E">
        <w:rPr>
          <w:rFonts w:ascii="Palatino Linotype" w:hAnsi="Palatino Linotype" w:cs="Arial"/>
          <w:b/>
          <w:sz w:val="24"/>
        </w:rPr>
        <w:t xml:space="preserve"> </w:t>
      </w:r>
      <w:r w:rsidR="00783831">
        <w:rPr>
          <w:rFonts w:ascii="Palatino Linotype" w:hAnsi="Palatino Linotype" w:cs="Arial"/>
          <w:b/>
          <w:sz w:val="24"/>
        </w:rPr>
        <w:t>00070</w:t>
      </w:r>
      <w:r w:rsidR="00783831" w:rsidRPr="00783831">
        <w:rPr>
          <w:rFonts w:ascii="Palatino Linotype" w:hAnsi="Palatino Linotype" w:cs="Arial"/>
          <w:b/>
          <w:sz w:val="24"/>
        </w:rPr>
        <w:t>/VIGUERRE/IP/2018</w:t>
      </w:r>
      <w:r w:rsidR="00783831">
        <w:rPr>
          <w:rFonts w:ascii="Palatino Linotype" w:hAnsi="Palatino Linotype" w:cs="Arial"/>
          <w:b/>
          <w:sz w:val="24"/>
        </w:rPr>
        <w:t xml:space="preserve"> </w:t>
      </w:r>
      <w:r w:rsidR="00896E5E">
        <w:rPr>
          <w:rFonts w:ascii="Palatino Linotype" w:hAnsi="Palatino Linotype" w:cs="Arial"/>
          <w:b/>
          <w:sz w:val="24"/>
        </w:rPr>
        <w:t xml:space="preserve">y </w:t>
      </w:r>
      <w:r w:rsidR="00896E5E" w:rsidRPr="00896E5E">
        <w:rPr>
          <w:rFonts w:ascii="Palatino Linotype" w:hAnsi="Palatino Linotype" w:cs="Arial"/>
          <w:b/>
          <w:sz w:val="24"/>
        </w:rPr>
        <w:t xml:space="preserve">  </w:t>
      </w:r>
      <w:r w:rsidR="00783831" w:rsidRPr="00783831">
        <w:rPr>
          <w:rFonts w:ascii="Palatino Linotype" w:hAnsi="Palatino Linotype" w:cs="Arial"/>
          <w:b/>
          <w:sz w:val="24"/>
        </w:rPr>
        <w:t>00071/VIGUERRE/IP/2018</w:t>
      </w:r>
      <w:r w:rsidR="00896E5E">
        <w:rPr>
          <w:rFonts w:ascii="Palatino Linotype" w:eastAsia="Arial Unicode MS" w:hAnsi="Palatino Linotype" w:cs="Arial"/>
          <w:sz w:val="24"/>
          <w:szCs w:val="24"/>
        </w:rPr>
        <w:t>, por resultar</w:t>
      </w:r>
      <w:r w:rsidR="00976510">
        <w:rPr>
          <w:rFonts w:ascii="Palatino Linotype" w:eastAsia="Arial Unicode MS" w:hAnsi="Palatino Linotype" w:cs="Arial"/>
          <w:sz w:val="24"/>
          <w:szCs w:val="24"/>
        </w:rPr>
        <w:t xml:space="preserve"> </w:t>
      </w:r>
      <w:r w:rsidR="00783831">
        <w:rPr>
          <w:rFonts w:ascii="Palatino Linotype" w:eastAsia="Arial Unicode MS" w:hAnsi="Palatino Linotype" w:cs="Arial"/>
          <w:sz w:val="24"/>
          <w:szCs w:val="24"/>
        </w:rPr>
        <w:t xml:space="preserve">parcialmente </w:t>
      </w:r>
      <w:r w:rsidR="00976510" w:rsidRPr="00921CA9">
        <w:rPr>
          <w:rFonts w:ascii="Palatino Linotype" w:eastAsia="Arial Unicode MS" w:hAnsi="Palatino Linotype" w:cs="Arial"/>
          <w:sz w:val="24"/>
          <w:szCs w:val="24"/>
        </w:rPr>
        <w:t>fundados</w:t>
      </w:r>
      <w:r w:rsidR="00976510">
        <w:rPr>
          <w:rFonts w:ascii="Palatino Linotype" w:eastAsia="Arial Unicode MS" w:hAnsi="Palatino Linotype" w:cs="Arial"/>
          <w:sz w:val="24"/>
          <w:szCs w:val="24"/>
        </w:rPr>
        <w:t xml:space="preserve"> </w:t>
      </w:r>
      <w:r w:rsidR="00976510" w:rsidRPr="00921CA9">
        <w:rPr>
          <w:rFonts w:ascii="Palatino Linotype" w:eastAsia="Arial Unicode MS" w:hAnsi="Palatino Linotype" w:cs="Arial"/>
          <w:sz w:val="24"/>
          <w:szCs w:val="24"/>
        </w:rPr>
        <w:t xml:space="preserve">los motivos de </w:t>
      </w:r>
      <w:r w:rsidR="00976510" w:rsidRPr="00921CA9">
        <w:rPr>
          <w:rFonts w:ascii="Palatino Linotype" w:eastAsia="Arial Unicode MS" w:hAnsi="Palatino Linotype" w:cs="Arial"/>
          <w:sz w:val="24"/>
          <w:szCs w:val="24"/>
        </w:rPr>
        <w:lastRenderedPageBreak/>
        <w:t xml:space="preserve">inconformidad que arguye </w:t>
      </w:r>
      <w:r w:rsidR="00896E5E">
        <w:rPr>
          <w:rFonts w:ascii="Palatino Linotype" w:eastAsia="Arial Unicode MS" w:hAnsi="Palatino Linotype" w:cs="Arial"/>
          <w:b/>
          <w:sz w:val="24"/>
          <w:szCs w:val="24"/>
        </w:rPr>
        <w:t>la</w:t>
      </w:r>
      <w:r w:rsidR="00976510">
        <w:rPr>
          <w:rFonts w:ascii="Palatino Linotype" w:eastAsia="Arial Unicode MS" w:hAnsi="Palatino Linotype" w:cs="Arial"/>
          <w:b/>
          <w:sz w:val="24"/>
          <w:szCs w:val="24"/>
        </w:rPr>
        <w:t xml:space="preserve"> r</w:t>
      </w:r>
      <w:r w:rsidR="00976510" w:rsidRPr="00ED005B">
        <w:rPr>
          <w:rFonts w:ascii="Palatino Linotype" w:eastAsia="Arial Unicode MS" w:hAnsi="Palatino Linotype" w:cs="Arial"/>
          <w:b/>
          <w:sz w:val="24"/>
          <w:szCs w:val="24"/>
        </w:rPr>
        <w:t>ecurrente</w:t>
      </w:r>
      <w:r w:rsidR="00976510" w:rsidRPr="00921CA9">
        <w:rPr>
          <w:rFonts w:ascii="Palatino Linotype" w:eastAsia="Arial Unicode MS" w:hAnsi="Palatino Linotype" w:cs="Arial"/>
          <w:sz w:val="24"/>
          <w:szCs w:val="24"/>
        </w:rPr>
        <w:t>, en términos del</w:t>
      </w:r>
      <w:r w:rsidR="00976510" w:rsidRPr="00921CA9">
        <w:rPr>
          <w:rFonts w:ascii="Palatino Linotype" w:eastAsia="Arial Unicode MS" w:hAnsi="Palatino Linotype" w:cs="Arial"/>
          <w:b/>
          <w:sz w:val="24"/>
          <w:szCs w:val="24"/>
        </w:rPr>
        <w:t xml:space="preserve"> </w:t>
      </w:r>
      <w:r w:rsidR="00976510" w:rsidRPr="00412EBF">
        <w:rPr>
          <w:rFonts w:ascii="Palatino Linotype" w:hAnsi="Palatino Linotype" w:cs="Arial"/>
          <w:sz w:val="24"/>
          <w:szCs w:val="24"/>
        </w:rPr>
        <w:t>considerando</w:t>
      </w:r>
      <w:r w:rsidR="00976510">
        <w:rPr>
          <w:rFonts w:ascii="Palatino Linotype" w:hAnsi="Palatino Linotype" w:cs="Arial"/>
          <w:b/>
          <w:sz w:val="24"/>
          <w:szCs w:val="24"/>
        </w:rPr>
        <w:t xml:space="preserve"> cuarto</w:t>
      </w:r>
      <w:r w:rsidR="00976510" w:rsidRPr="00921CA9">
        <w:rPr>
          <w:rFonts w:ascii="Palatino Linotype" w:hAnsi="Palatino Linotype" w:cs="Arial"/>
          <w:sz w:val="24"/>
          <w:szCs w:val="24"/>
        </w:rPr>
        <w:t xml:space="preserve"> de la presente resolución.</w:t>
      </w:r>
    </w:p>
    <w:p w:rsidR="00896E5E" w:rsidRDefault="006A2B44" w:rsidP="00896E5E">
      <w:pPr>
        <w:autoSpaceDE w:val="0"/>
        <w:autoSpaceDN w:val="0"/>
        <w:adjustRightInd w:val="0"/>
        <w:spacing w:before="240" w:line="360" w:lineRule="auto"/>
        <w:ind w:right="49"/>
        <w:jc w:val="both"/>
        <w:rPr>
          <w:rFonts w:ascii="Palatino Linotype" w:hAnsi="Palatino Linotype" w:cs="Arial"/>
          <w:sz w:val="24"/>
          <w:lang w:eastAsia="es-MX"/>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7C135E">
        <w:rPr>
          <w:rFonts w:ascii="Palatino Linotype" w:hAnsi="Palatino Linotype" w:cs="Arial"/>
        </w:rPr>
        <w:t xml:space="preserve"> </w:t>
      </w:r>
      <w:r w:rsidR="00896E5E">
        <w:rPr>
          <w:rFonts w:ascii="Palatino Linotype" w:hAnsi="Palatino Linotype" w:cs="Arial"/>
          <w:sz w:val="24"/>
          <w:lang w:eastAsia="es-MX"/>
        </w:rPr>
        <w:t>Se ordena al sujeto obligado, haga entrega a</w:t>
      </w:r>
      <w:r w:rsidR="000E65BC">
        <w:rPr>
          <w:rFonts w:ascii="Palatino Linotype" w:hAnsi="Palatino Linotype" w:cs="Arial"/>
          <w:sz w:val="24"/>
          <w:lang w:eastAsia="es-MX"/>
        </w:rPr>
        <w:t xml:space="preserve"> </w:t>
      </w:r>
      <w:r w:rsidR="00896E5E">
        <w:rPr>
          <w:rFonts w:ascii="Palatino Linotype" w:hAnsi="Palatino Linotype" w:cs="Arial"/>
          <w:sz w:val="24"/>
          <w:lang w:eastAsia="es-MX"/>
        </w:rPr>
        <w:t>l</w:t>
      </w:r>
      <w:r w:rsidR="000E65BC">
        <w:rPr>
          <w:rFonts w:ascii="Palatino Linotype" w:hAnsi="Palatino Linotype" w:cs="Arial"/>
          <w:sz w:val="24"/>
          <w:lang w:eastAsia="es-MX"/>
        </w:rPr>
        <w:t>a</w:t>
      </w:r>
      <w:r w:rsidR="00896E5E">
        <w:rPr>
          <w:rFonts w:ascii="Palatino Linotype" w:hAnsi="Palatino Linotype" w:cs="Arial"/>
          <w:sz w:val="24"/>
          <w:lang w:eastAsia="es-MX"/>
        </w:rPr>
        <w:t xml:space="preserve"> recurrente a través del SAIMEX, en versión pública de ser procedente, en términos del considerando </w:t>
      </w:r>
      <w:r w:rsidR="00896E5E" w:rsidRPr="00976510">
        <w:rPr>
          <w:rFonts w:ascii="Palatino Linotype" w:hAnsi="Palatino Linotype" w:cs="Arial"/>
          <w:b/>
          <w:sz w:val="24"/>
          <w:lang w:eastAsia="es-MX"/>
        </w:rPr>
        <w:t>cuarto</w:t>
      </w:r>
      <w:r w:rsidR="00896E5E">
        <w:rPr>
          <w:rFonts w:ascii="Palatino Linotype" w:hAnsi="Palatino Linotype" w:cs="Arial"/>
          <w:sz w:val="24"/>
          <w:lang w:eastAsia="es-MX"/>
        </w:rPr>
        <w:t xml:space="preserve"> de la presente resolución, de lo siguiente:</w:t>
      </w:r>
    </w:p>
    <w:p w:rsidR="00783831" w:rsidRPr="00CE198F" w:rsidRDefault="00783831" w:rsidP="001A3223">
      <w:pPr>
        <w:pStyle w:val="Prrafodelista"/>
        <w:numPr>
          <w:ilvl w:val="0"/>
          <w:numId w:val="21"/>
        </w:numPr>
        <w:autoSpaceDE w:val="0"/>
        <w:autoSpaceDN w:val="0"/>
        <w:adjustRightInd w:val="0"/>
        <w:spacing w:before="240" w:line="360" w:lineRule="auto"/>
        <w:ind w:right="49"/>
        <w:jc w:val="both"/>
        <w:rPr>
          <w:rFonts w:ascii="Palatino Linotype" w:hAnsi="Palatino Linotype" w:cs="Arial"/>
          <w:i/>
          <w:lang w:eastAsia="es-MX"/>
        </w:rPr>
      </w:pPr>
      <w:r w:rsidRPr="00783831">
        <w:rPr>
          <w:rFonts w:ascii="Palatino Linotype" w:hAnsi="Palatino Linotype" w:cs="Arial"/>
          <w:color w:val="000000" w:themeColor="text1"/>
        </w:rPr>
        <w:t>La certificación expedida por el Instituto Hacendario del Estado de México de la tesorera municipal</w:t>
      </w:r>
      <w:r w:rsidR="00B41235">
        <w:rPr>
          <w:rFonts w:ascii="Palatino Linotype" w:hAnsi="Palatino Linotype" w:cs="Arial"/>
          <w:lang w:eastAsia="es-MX"/>
        </w:rPr>
        <w:t>.</w:t>
      </w:r>
    </w:p>
    <w:p w:rsidR="00CE198F" w:rsidRPr="00B41235" w:rsidRDefault="00CE198F" w:rsidP="001A3223">
      <w:pPr>
        <w:pStyle w:val="Prrafodelista"/>
        <w:numPr>
          <w:ilvl w:val="0"/>
          <w:numId w:val="21"/>
        </w:numPr>
        <w:autoSpaceDE w:val="0"/>
        <w:autoSpaceDN w:val="0"/>
        <w:adjustRightInd w:val="0"/>
        <w:spacing w:before="240" w:line="360" w:lineRule="auto"/>
        <w:ind w:right="49"/>
        <w:jc w:val="both"/>
        <w:rPr>
          <w:rFonts w:ascii="Palatino Linotype" w:hAnsi="Palatino Linotype" w:cs="Arial"/>
          <w:i/>
          <w:lang w:eastAsia="es-MX"/>
        </w:rPr>
      </w:pPr>
      <w:r>
        <w:rPr>
          <w:rFonts w:ascii="Palatino Linotype" w:hAnsi="Palatino Linotype" w:cs="Arial"/>
          <w:color w:val="000000" w:themeColor="text1"/>
        </w:rPr>
        <w:t>Los montos recabados por las rifas que fueron realizadas en los años 2016, 2017 y 2018</w:t>
      </w:r>
      <w:r w:rsidRPr="00CE198F">
        <w:rPr>
          <w:rFonts w:ascii="Palatino Linotype" w:hAnsi="Palatino Linotype" w:cs="Arial"/>
          <w:i/>
          <w:lang w:eastAsia="es-MX"/>
        </w:rPr>
        <w:t>.</w:t>
      </w:r>
    </w:p>
    <w:p w:rsidR="001A3223" w:rsidRPr="001A3223" w:rsidRDefault="00B41235" w:rsidP="001A3223">
      <w:pPr>
        <w:pStyle w:val="Prrafodelista"/>
        <w:numPr>
          <w:ilvl w:val="0"/>
          <w:numId w:val="21"/>
        </w:numPr>
        <w:autoSpaceDE w:val="0"/>
        <w:autoSpaceDN w:val="0"/>
        <w:adjustRightInd w:val="0"/>
        <w:spacing w:before="240" w:line="360" w:lineRule="auto"/>
        <w:ind w:right="49"/>
        <w:jc w:val="both"/>
        <w:rPr>
          <w:rFonts w:ascii="Palatino Linotype" w:hAnsi="Palatino Linotype" w:cs="Arial"/>
          <w:i/>
          <w:lang w:eastAsia="es-MX"/>
        </w:rPr>
      </w:pPr>
      <w:r w:rsidRPr="001A3223">
        <w:rPr>
          <w:rFonts w:ascii="Palatino Linotype" w:hAnsi="Palatino Linotype" w:cs="Arial"/>
          <w:color w:val="000000" w:themeColor="text1"/>
        </w:rPr>
        <w:t>Documento o documentos en donde</w:t>
      </w:r>
      <w:r w:rsidR="001A3223" w:rsidRPr="001A3223">
        <w:rPr>
          <w:rFonts w:ascii="Palatino Linotype" w:hAnsi="Palatino Linotype" w:cs="Arial"/>
          <w:color w:val="000000" w:themeColor="text1"/>
        </w:rPr>
        <w:t xml:space="preserve"> conste la información relacionada con los</w:t>
      </w:r>
      <w:r w:rsidRPr="001A3223">
        <w:rPr>
          <w:rFonts w:ascii="Palatino Linotype" w:hAnsi="Palatino Linotype" w:cs="Arial"/>
          <w:color w:val="000000" w:themeColor="text1"/>
        </w:rPr>
        <w:t xml:space="preserve"> b</w:t>
      </w:r>
      <w:r w:rsidR="000F5AF1">
        <w:rPr>
          <w:rFonts w:ascii="Palatino Linotype" w:hAnsi="Palatino Linotype" w:cs="Arial"/>
          <w:color w:val="000000" w:themeColor="text1"/>
        </w:rPr>
        <w:t>oletos de la central de abasto del 26 de septiembre de 2017 al 26 de septiembre de 2018.</w:t>
      </w:r>
    </w:p>
    <w:p w:rsidR="00B41235" w:rsidRPr="001A3223" w:rsidRDefault="00B41235" w:rsidP="001A3223">
      <w:pPr>
        <w:pStyle w:val="Prrafodelista"/>
        <w:numPr>
          <w:ilvl w:val="0"/>
          <w:numId w:val="21"/>
        </w:numPr>
        <w:autoSpaceDE w:val="0"/>
        <w:autoSpaceDN w:val="0"/>
        <w:adjustRightInd w:val="0"/>
        <w:spacing w:before="240" w:line="360" w:lineRule="auto"/>
        <w:ind w:right="49"/>
        <w:jc w:val="both"/>
        <w:rPr>
          <w:rFonts w:ascii="Palatino Linotype" w:hAnsi="Palatino Linotype" w:cs="Arial"/>
          <w:i/>
          <w:lang w:eastAsia="es-MX"/>
        </w:rPr>
      </w:pPr>
      <w:r w:rsidRPr="001A3223">
        <w:rPr>
          <w:rFonts w:ascii="Palatino Linotype" w:hAnsi="Palatino Linotype" w:cs="Arial"/>
          <w:color w:val="000000" w:themeColor="text1"/>
        </w:rPr>
        <w:t>Acuses de recibido correspondientes a los informes entregados al</w:t>
      </w:r>
      <w:r w:rsidR="00CE198F">
        <w:rPr>
          <w:rFonts w:ascii="Palatino Linotype" w:hAnsi="Palatino Linotype" w:cs="Arial"/>
          <w:color w:val="000000" w:themeColor="text1"/>
        </w:rPr>
        <w:t xml:space="preserve"> OSFEM, por concepto de la cuenta</w:t>
      </w:r>
      <w:r w:rsidRPr="001A3223">
        <w:rPr>
          <w:rFonts w:ascii="Palatino Linotype" w:hAnsi="Palatino Linotype" w:cs="Arial"/>
          <w:color w:val="000000" w:themeColor="text1"/>
        </w:rPr>
        <w:t xml:space="preserve"> pública, correspondientes a los años 2016 y 2017</w:t>
      </w:r>
      <w:r w:rsidRPr="001A3223">
        <w:rPr>
          <w:rFonts w:ascii="Palatino Linotype" w:hAnsi="Palatino Linotype" w:cs="Arial"/>
          <w:i/>
          <w:lang w:eastAsia="es-MX"/>
        </w:rPr>
        <w:t>.</w:t>
      </w:r>
    </w:p>
    <w:p w:rsidR="00B41235" w:rsidRPr="00B41235" w:rsidRDefault="00B41235" w:rsidP="001A3223">
      <w:pPr>
        <w:pStyle w:val="Prrafodelista"/>
        <w:numPr>
          <w:ilvl w:val="0"/>
          <w:numId w:val="21"/>
        </w:numPr>
        <w:autoSpaceDE w:val="0"/>
        <w:autoSpaceDN w:val="0"/>
        <w:adjustRightInd w:val="0"/>
        <w:spacing w:before="240" w:line="360" w:lineRule="auto"/>
        <w:ind w:right="49"/>
        <w:jc w:val="both"/>
        <w:rPr>
          <w:rFonts w:ascii="Palatino Linotype" w:hAnsi="Palatino Linotype" w:cs="Arial"/>
          <w:i/>
          <w:lang w:eastAsia="es-MX"/>
        </w:rPr>
      </w:pPr>
      <w:r>
        <w:rPr>
          <w:rFonts w:ascii="Palatino Linotype" w:hAnsi="Palatino Linotype" w:cs="Arial"/>
          <w:color w:val="000000" w:themeColor="text1"/>
        </w:rPr>
        <w:t>Acuses de recibido</w:t>
      </w:r>
      <w:r w:rsidRPr="00B41235">
        <w:rPr>
          <w:rFonts w:ascii="Palatino Linotype" w:hAnsi="Palatino Linotype" w:cs="Arial"/>
          <w:color w:val="000000" w:themeColor="text1"/>
        </w:rPr>
        <w:t xml:space="preserve"> </w:t>
      </w:r>
      <w:r>
        <w:rPr>
          <w:rFonts w:ascii="Palatino Linotype" w:hAnsi="Palatino Linotype" w:cs="Arial"/>
          <w:color w:val="000000" w:themeColor="text1"/>
        </w:rPr>
        <w:t>correspondientes a los informes entregados al cabildo, p</w:t>
      </w:r>
      <w:r w:rsidR="001A3223">
        <w:rPr>
          <w:rFonts w:ascii="Palatino Linotype" w:hAnsi="Palatino Linotype" w:cs="Arial"/>
          <w:color w:val="000000" w:themeColor="text1"/>
        </w:rPr>
        <w:t xml:space="preserve">or concepto de </w:t>
      </w:r>
      <w:r w:rsidR="00CE198F">
        <w:rPr>
          <w:rFonts w:ascii="Palatino Linotype" w:hAnsi="Palatino Linotype" w:cs="Arial"/>
          <w:color w:val="000000" w:themeColor="text1"/>
        </w:rPr>
        <w:t xml:space="preserve">la cuenta </w:t>
      </w:r>
      <w:r w:rsidR="003C28AB">
        <w:rPr>
          <w:rFonts w:ascii="Palatino Linotype" w:hAnsi="Palatino Linotype" w:cs="Arial"/>
          <w:color w:val="000000" w:themeColor="text1"/>
        </w:rPr>
        <w:t>pública</w:t>
      </w:r>
      <w:r w:rsidR="00CE198F">
        <w:rPr>
          <w:rFonts w:ascii="Palatino Linotype" w:hAnsi="Palatino Linotype" w:cs="Arial"/>
          <w:color w:val="000000" w:themeColor="text1"/>
        </w:rPr>
        <w:t>, correspondiente al año 2017.</w:t>
      </w:r>
    </w:p>
    <w:p w:rsidR="00B41235" w:rsidRPr="00B41235" w:rsidRDefault="00B41235" w:rsidP="001A3223">
      <w:pPr>
        <w:pStyle w:val="Prrafodelista"/>
        <w:numPr>
          <w:ilvl w:val="0"/>
          <w:numId w:val="21"/>
        </w:numPr>
        <w:autoSpaceDE w:val="0"/>
        <w:autoSpaceDN w:val="0"/>
        <w:adjustRightInd w:val="0"/>
        <w:spacing w:before="240" w:line="360" w:lineRule="auto"/>
        <w:ind w:right="49"/>
        <w:jc w:val="both"/>
        <w:rPr>
          <w:rFonts w:ascii="Palatino Linotype" w:hAnsi="Palatino Linotype" w:cs="Arial"/>
          <w:i/>
          <w:lang w:eastAsia="es-MX"/>
        </w:rPr>
      </w:pPr>
      <w:r>
        <w:rPr>
          <w:rFonts w:ascii="Palatino Linotype" w:hAnsi="Palatino Linotype" w:cs="Arial"/>
          <w:color w:val="000000" w:themeColor="text1"/>
        </w:rPr>
        <w:t>Pagos realizados a proveedores por conceptos de obras públicas del 26 de septiembre de 2017 al 26 de septiembre de 2018.</w:t>
      </w:r>
    </w:p>
    <w:p w:rsidR="00B41235" w:rsidRPr="00CE198F" w:rsidRDefault="007768DF" w:rsidP="001A3223">
      <w:pPr>
        <w:pStyle w:val="Prrafodelista"/>
        <w:numPr>
          <w:ilvl w:val="0"/>
          <w:numId w:val="21"/>
        </w:numPr>
        <w:autoSpaceDE w:val="0"/>
        <w:autoSpaceDN w:val="0"/>
        <w:adjustRightInd w:val="0"/>
        <w:spacing w:before="240" w:line="360" w:lineRule="auto"/>
        <w:ind w:right="49"/>
        <w:jc w:val="both"/>
        <w:rPr>
          <w:rFonts w:ascii="Palatino Linotype" w:hAnsi="Palatino Linotype" w:cs="Arial"/>
          <w:i/>
          <w:lang w:eastAsia="es-MX"/>
        </w:rPr>
      </w:pPr>
      <w:r>
        <w:rPr>
          <w:rFonts w:ascii="Palatino Linotype" w:hAnsi="Palatino Linotype" w:cs="Arial"/>
          <w:color w:val="000000" w:themeColor="text1"/>
        </w:rPr>
        <w:lastRenderedPageBreak/>
        <w:t>Facturas o</w:t>
      </w:r>
      <w:r w:rsidR="00B41235">
        <w:rPr>
          <w:rFonts w:ascii="Palatino Linotype" w:hAnsi="Palatino Linotype" w:cs="Arial"/>
          <w:color w:val="000000" w:themeColor="text1"/>
        </w:rPr>
        <w:t xml:space="preserve"> pagos realizados al proveedor </w:t>
      </w:r>
      <w:r w:rsidR="00B41235" w:rsidRPr="00B41235">
        <w:rPr>
          <w:rFonts w:ascii="Palatino Linotype" w:hAnsi="Palatino Linotype" w:cs="Arial"/>
          <w:color w:val="000000" w:themeColor="text1"/>
        </w:rPr>
        <w:t>“ALUMBRADO PÚBLICO INDUSTRIAL Y COMERCIAL J.C.S.A DE C.V”</w:t>
      </w:r>
    </w:p>
    <w:p w:rsidR="00CE198F" w:rsidRPr="00B41235" w:rsidRDefault="00CE198F" w:rsidP="00CE198F">
      <w:pPr>
        <w:pStyle w:val="Prrafodelista"/>
        <w:autoSpaceDE w:val="0"/>
        <w:autoSpaceDN w:val="0"/>
        <w:adjustRightInd w:val="0"/>
        <w:spacing w:before="240" w:line="360" w:lineRule="auto"/>
        <w:ind w:left="720" w:right="49"/>
        <w:jc w:val="both"/>
        <w:rPr>
          <w:rFonts w:ascii="Palatino Linotype" w:hAnsi="Palatino Linotype" w:cs="Arial"/>
          <w:i/>
          <w:lang w:eastAsia="es-MX"/>
        </w:rPr>
      </w:pPr>
    </w:p>
    <w:p w:rsidR="00B41235" w:rsidRDefault="00B41235" w:rsidP="00B41235">
      <w:pPr>
        <w:pStyle w:val="Prrafodelista"/>
        <w:numPr>
          <w:ilvl w:val="0"/>
          <w:numId w:val="21"/>
        </w:numPr>
        <w:spacing w:line="360" w:lineRule="auto"/>
        <w:jc w:val="both"/>
        <w:rPr>
          <w:rFonts w:ascii="Palatino Linotype" w:hAnsi="Palatino Linotype" w:cs="Arial"/>
          <w:color w:val="000000" w:themeColor="text1"/>
        </w:rPr>
      </w:pPr>
      <w:r w:rsidRPr="00B41235">
        <w:rPr>
          <w:rFonts w:ascii="Palatino Linotype" w:hAnsi="Palatino Linotype" w:cs="Arial"/>
          <w:color w:val="000000" w:themeColor="text1"/>
        </w:rPr>
        <w:t xml:space="preserve">Procedimiento de licitación pública, invitación restringida o adjudicación directa, según sea el caso, en donde se le designó a la empresa “ALUMBRADO PÚBLICO INDUSTRIAL Y COMERCIAL J.C.S.A DE C.V” surtir el material de alumbrado público para todo </w:t>
      </w:r>
      <w:r w:rsidR="00CE198F">
        <w:rPr>
          <w:rFonts w:ascii="Palatino Linotype" w:hAnsi="Palatino Linotype" w:cs="Arial"/>
          <w:color w:val="000000" w:themeColor="text1"/>
        </w:rPr>
        <w:t>el municipio de Villa Guerrero</w:t>
      </w:r>
    </w:p>
    <w:p w:rsidR="00CE198F" w:rsidRDefault="00CE198F" w:rsidP="00CE198F">
      <w:pPr>
        <w:pStyle w:val="Prrafodelista"/>
        <w:spacing w:line="360" w:lineRule="auto"/>
        <w:ind w:left="720"/>
        <w:jc w:val="both"/>
        <w:rPr>
          <w:rFonts w:ascii="Palatino Linotype" w:hAnsi="Palatino Linotype" w:cs="Arial"/>
          <w:color w:val="000000" w:themeColor="text1"/>
        </w:rPr>
      </w:pPr>
    </w:p>
    <w:p w:rsidR="00783831" w:rsidRDefault="00860AE4" w:rsidP="00860AE4">
      <w:pPr>
        <w:pStyle w:val="Prrafodelista"/>
        <w:numPr>
          <w:ilvl w:val="0"/>
          <w:numId w:val="21"/>
        </w:numPr>
        <w:spacing w:line="360" w:lineRule="auto"/>
        <w:jc w:val="both"/>
        <w:rPr>
          <w:rFonts w:ascii="Palatino Linotype" w:hAnsi="Palatino Linotype" w:cs="Arial"/>
          <w:color w:val="000000" w:themeColor="text1"/>
        </w:rPr>
      </w:pPr>
      <w:r>
        <w:rPr>
          <w:rFonts w:ascii="Palatino Linotype" w:hAnsi="Palatino Linotype" w:cs="Arial"/>
          <w:color w:val="000000" w:themeColor="text1"/>
        </w:rPr>
        <w:t>N</w:t>
      </w:r>
      <w:r w:rsidR="007768DF">
        <w:rPr>
          <w:rFonts w:ascii="Palatino Linotype" w:hAnsi="Palatino Linotype" w:cs="Arial"/>
          <w:color w:val="000000" w:themeColor="text1"/>
        </w:rPr>
        <w:t>ómina de todo el</w:t>
      </w:r>
      <w:r w:rsidR="00B41235" w:rsidRPr="00860AE4">
        <w:rPr>
          <w:rFonts w:ascii="Palatino Linotype" w:hAnsi="Palatino Linotype" w:cs="Arial"/>
          <w:color w:val="000000" w:themeColor="text1"/>
        </w:rPr>
        <w:t xml:space="preserve"> personal adscrito al Municipio de Villa Guerrero, correspondiente a los años 2016, 2017 y 2018</w:t>
      </w:r>
    </w:p>
    <w:p w:rsidR="00860AE4" w:rsidRPr="00860AE4" w:rsidRDefault="00860AE4" w:rsidP="00860AE4">
      <w:pPr>
        <w:pStyle w:val="Prrafodelista"/>
        <w:spacing w:line="360" w:lineRule="auto"/>
        <w:ind w:left="720"/>
        <w:jc w:val="both"/>
        <w:rPr>
          <w:rFonts w:ascii="Palatino Linotype" w:hAnsi="Palatino Linotype" w:cs="Arial"/>
          <w:color w:val="000000" w:themeColor="text1"/>
        </w:rPr>
      </w:pPr>
    </w:p>
    <w:p w:rsidR="00896E5E" w:rsidRDefault="00896E5E" w:rsidP="00783831">
      <w:pPr>
        <w:pStyle w:val="Prrafodelista"/>
        <w:autoSpaceDE w:val="0"/>
        <w:autoSpaceDN w:val="0"/>
        <w:adjustRightInd w:val="0"/>
        <w:spacing w:before="240" w:line="360" w:lineRule="auto"/>
        <w:ind w:left="720" w:right="49"/>
        <w:jc w:val="both"/>
        <w:rPr>
          <w:rFonts w:ascii="Palatino Linotype" w:hAnsi="Palatino Linotype"/>
          <w:i/>
        </w:rPr>
      </w:pPr>
      <w:r w:rsidRPr="00783831">
        <w:rPr>
          <w:rFonts w:ascii="Palatino Linotype" w:hAnsi="Palatino Linotype" w:cs="Arial"/>
          <w:i/>
          <w:lang w:eastAsia="es-MX"/>
        </w:rPr>
        <w:t xml:space="preserve">Para la entrega en versión pública de la información </w:t>
      </w:r>
      <w:r w:rsidR="00860AE4">
        <w:rPr>
          <w:rFonts w:ascii="Palatino Linotype" w:hAnsi="Palatino Linotype" w:cs="Arial"/>
          <w:i/>
          <w:lang w:eastAsia="es-MX"/>
        </w:rPr>
        <w:t>en versión pública</w:t>
      </w:r>
      <w:r w:rsidRPr="00783831">
        <w:rPr>
          <w:rFonts w:ascii="Palatino Linotype" w:hAnsi="Palatino Linotype" w:cs="Arial"/>
          <w:i/>
          <w:lang w:eastAsia="es-MX"/>
        </w:rPr>
        <w:t xml:space="preserve">, deberá emitir el Acuerdo del Comité de Transparencia en términos de </w:t>
      </w:r>
      <w:r w:rsidRPr="00783831">
        <w:rPr>
          <w:rFonts w:ascii="Palatino Linotype" w:hAnsi="Palatino Linotype"/>
          <w:i/>
        </w:rPr>
        <w:t>lo señalado en el Considerando Cuarto y en los artículos 49, fracción VIII, 132, fracción II de la Ley de Transparencia y Acceso a la Información Pública del Estado de México y Municipios y demás normatividades aplicables, en el que funde y motive las razones sobre los datos que se supriman o eliminen y se ponga a disposición de la recurrente, por la información confidencial.</w:t>
      </w:r>
    </w:p>
    <w:p w:rsidR="00860AE4" w:rsidRDefault="00860AE4" w:rsidP="00783831">
      <w:pPr>
        <w:pStyle w:val="Prrafodelista"/>
        <w:autoSpaceDE w:val="0"/>
        <w:autoSpaceDN w:val="0"/>
        <w:adjustRightInd w:val="0"/>
        <w:spacing w:before="240" w:line="360" w:lineRule="auto"/>
        <w:ind w:left="720" w:right="49"/>
        <w:jc w:val="both"/>
        <w:rPr>
          <w:rFonts w:ascii="Palatino Linotype" w:hAnsi="Palatino Linotype" w:cs="Arial"/>
          <w:i/>
          <w:lang w:eastAsia="es-MX"/>
        </w:rPr>
      </w:pPr>
      <w:r>
        <w:rPr>
          <w:rFonts w:ascii="Palatino Linotype" w:hAnsi="Palatino Linotype" w:cs="Arial"/>
          <w:i/>
          <w:lang w:eastAsia="es-MX"/>
        </w:rPr>
        <w:t>Respecto al punto 1 en caso de que la información que se ordena la entrega, no se encuentre en posesión del sujeto obligado deberá emitir el Acuerdo en donde se confirme la declaratoria de inexistencia de la información.</w:t>
      </w:r>
    </w:p>
    <w:p w:rsidR="00860AE4" w:rsidRPr="00783831" w:rsidRDefault="000F5AF1" w:rsidP="00783831">
      <w:pPr>
        <w:pStyle w:val="Prrafodelista"/>
        <w:autoSpaceDE w:val="0"/>
        <w:autoSpaceDN w:val="0"/>
        <w:adjustRightInd w:val="0"/>
        <w:spacing w:before="240" w:line="360" w:lineRule="auto"/>
        <w:ind w:left="720" w:right="49"/>
        <w:jc w:val="both"/>
        <w:rPr>
          <w:rFonts w:ascii="Palatino Linotype" w:hAnsi="Palatino Linotype" w:cs="Arial"/>
          <w:i/>
          <w:lang w:eastAsia="es-MX"/>
        </w:rPr>
      </w:pPr>
      <w:r>
        <w:rPr>
          <w:rFonts w:ascii="Palatino Linotype" w:hAnsi="Palatino Linotype" w:cs="Arial"/>
          <w:i/>
          <w:lang w:eastAsia="es-MX"/>
        </w:rPr>
        <w:lastRenderedPageBreak/>
        <w:t xml:space="preserve">Por lo que respecto al punto 3 </w:t>
      </w:r>
      <w:r w:rsidR="00860AE4">
        <w:rPr>
          <w:rFonts w:ascii="Palatino Linotype" w:hAnsi="Palatino Linotype" w:cs="Arial"/>
          <w:i/>
          <w:lang w:eastAsia="es-MX"/>
        </w:rPr>
        <w:t>en caso de que el sujeto obligado no haya generado, administrado ni poseído dicha infor</w:t>
      </w:r>
      <w:r>
        <w:rPr>
          <w:rFonts w:ascii="Palatino Linotype" w:hAnsi="Palatino Linotype" w:cs="Arial"/>
          <w:i/>
          <w:lang w:eastAsia="es-MX"/>
        </w:rPr>
        <w:t>mación, bastará con que así lo manifieste.</w:t>
      </w:r>
    </w:p>
    <w:p w:rsidR="002A3C76" w:rsidRPr="002A3C76" w:rsidRDefault="002A3C76" w:rsidP="00A65386">
      <w:pPr>
        <w:pStyle w:val="Prrafodelista"/>
        <w:spacing w:line="360" w:lineRule="auto"/>
        <w:ind w:left="851"/>
        <w:jc w:val="both"/>
        <w:rPr>
          <w:rFonts w:ascii="Palatino Linotype" w:hAnsi="Palatino Linotype"/>
          <w:i/>
        </w:rPr>
      </w:pPr>
    </w:p>
    <w:p w:rsidR="006A2B44" w:rsidRDefault="006A2B44" w:rsidP="00A65386">
      <w:pPr>
        <w:autoSpaceDE w:val="0"/>
        <w:autoSpaceDN w:val="0"/>
        <w:adjustRightInd w:val="0"/>
        <w:spacing w:before="240" w:line="360" w:lineRule="auto"/>
        <w:jc w:val="both"/>
        <w:rPr>
          <w:rFonts w:ascii="Palatino Linotype" w:hAnsi="Palatino Linotype" w:cs="Arial"/>
          <w:sz w:val="24"/>
          <w:szCs w:val="24"/>
        </w:rPr>
      </w:pPr>
      <w:r w:rsidRPr="00A80781">
        <w:rPr>
          <w:rFonts w:ascii="Palatino Linotype" w:hAnsi="Palatino Linotype" w:cs="Arial"/>
          <w:b/>
          <w:sz w:val="28"/>
          <w:szCs w:val="28"/>
        </w:rPr>
        <w:t>TERCERO.</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w:t>
      </w:r>
      <w:r w:rsidRPr="00A51ED1">
        <w:rPr>
          <w:rFonts w:ascii="Palatino Linotype" w:hAnsi="Palatino Linotype" w:cs="Arial"/>
          <w:sz w:val="24"/>
          <w:szCs w:val="24"/>
        </w:rPr>
        <w:t>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280CE6" w:rsidRDefault="006A2B44" w:rsidP="00A65386">
      <w:pPr>
        <w:autoSpaceDE w:val="0"/>
        <w:autoSpaceDN w:val="0"/>
        <w:adjustRightInd w:val="0"/>
        <w:spacing w:before="240" w:line="360" w:lineRule="auto"/>
        <w:jc w:val="both"/>
        <w:rPr>
          <w:rFonts w:ascii="Palatino Linotype" w:hAnsi="Palatino Linotype" w:cs="Arial"/>
          <w:sz w:val="24"/>
          <w:szCs w:val="24"/>
        </w:rPr>
      </w:pPr>
      <w:r w:rsidRPr="008A5EF1">
        <w:rPr>
          <w:rFonts w:ascii="Palatino Linotype" w:hAnsi="Palatino Linotype" w:cs="Arial"/>
          <w:b/>
          <w:sz w:val="28"/>
          <w:szCs w:val="28"/>
        </w:rPr>
        <w:t>CUARTO</w:t>
      </w:r>
      <w:r w:rsidRPr="008A5EF1">
        <w:rPr>
          <w:rFonts w:ascii="Palatino Linotype" w:hAnsi="Palatino Linotype" w:cs="Arial"/>
          <w:sz w:val="28"/>
          <w:szCs w:val="28"/>
        </w:rPr>
        <w:t>.</w:t>
      </w:r>
      <w:r>
        <w:rPr>
          <w:rFonts w:ascii="Palatino Linotype" w:hAnsi="Palatino Linotype" w:cs="Arial"/>
          <w:sz w:val="24"/>
          <w:szCs w:val="24"/>
        </w:rPr>
        <w:t xml:space="preserve"> </w:t>
      </w:r>
      <w:r>
        <w:rPr>
          <w:rFonts w:ascii="Palatino Linotype" w:hAnsi="Palatino Linotype" w:cs="Arial"/>
          <w:b/>
          <w:bCs/>
          <w:color w:val="222222"/>
          <w:sz w:val="24"/>
          <w:szCs w:val="24"/>
          <w:shd w:val="clear" w:color="auto" w:fill="FFFFFF"/>
          <w:lang w:val="es-ES"/>
        </w:rPr>
        <w:t>Notifíquese</w:t>
      </w:r>
      <w:r w:rsidR="00896E5E">
        <w:rPr>
          <w:rFonts w:ascii="Palatino Linotype" w:hAnsi="Palatino Linotype" w:cs="Arial"/>
          <w:sz w:val="24"/>
          <w:szCs w:val="24"/>
        </w:rPr>
        <w:t xml:space="preserve"> a la</w:t>
      </w:r>
      <w:r>
        <w:rPr>
          <w:rFonts w:ascii="Palatino Linotype" w:hAnsi="Palatino Linotype" w:cs="Arial"/>
          <w:sz w:val="24"/>
          <w:szCs w:val="24"/>
        </w:rPr>
        <w:t xml:space="preserve"> recurrente la presente resolución</w:t>
      </w:r>
      <w:r w:rsidR="00896E5E">
        <w:rPr>
          <w:rFonts w:ascii="Palatino Linotype" w:hAnsi="Palatino Linotype" w:cs="Arial"/>
          <w:sz w:val="24"/>
          <w:szCs w:val="24"/>
        </w:rPr>
        <w:t xml:space="preserve"> y h</w:t>
      </w:r>
      <w:r w:rsidR="00C54065">
        <w:rPr>
          <w:rFonts w:ascii="Palatino Linotype" w:hAnsi="Palatino Linotype" w:cs="Arial"/>
          <w:sz w:val="24"/>
          <w:szCs w:val="24"/>
        </w:rPr>
        <w:t>ágase</w:t>
      </w:r>
      <w:r w:rsidR="00503028">
        <w:rPr>
          <w:rFonts w:ascii="Palatino Linotype" w:hAnsi="Palatino Linotype" w:cs="Arial"/>
          <w:sz w:val="24"/>
          <w:szCs w:val="24"/>
        </w:rPr>
        <w:t xml:space="preserve"> de su </w:t>
      </w:r>
      <w:r w:rsidR="00426B79">
        <w:rPr>
          <w:rFonts w:ascii="Palatino Linotype" w:hAnsi="Palatino Linotype" w:cs="Arial"/>
          <w:sz w:val="24"/>
          <w:szCs w:val="24"/>
        </w:rPr>
        <w:t>conocimiento</w:t>
      </w:r>
      <w:r w:rsidR="00426B79" w:rsidRPr="00426B79">
        <w:rPr>
          <w:rFonts w:ascii="Palatino Linotype" w:hAnsi="Palatino Linotype" w:cs="Arial"/>
          <w:sz w:val="24"/>
          <w:szCs w:val="24"/>
        </w:rPr>
        <w:t xml:space="preserve"> 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F5288A" w:rsidRDefault="00F5288A" w:rsidP="00F5288A">
      <w:pPr>
        <w:autoSpaceDE w:val="0"/>
        <w:autoSpaceDN w:val="0"/>
        <w:adjustRightInd w:val="0"/>
        <w:spacing w:after="0" w:line="360" w:lineRule="auto"/>
        <w:jc w:val="both"/>
        <w:rPr>
          <w:rFonts w:ascii="Palatino Linotype" w:eastAsia="MS Mincho" w:hAnsi="Palatino Linotype" w:cs="Times New Roman"/>
          <w:sz w:val="24"/>
          <w:szCs w:val="24"/>
          <w:lang w:val="es-ES_tradnl" w:eastAsia="es-ES"/>
        </w:rPr>
      </w:pPr>
      <w:r>
        <w:rPr>
          <w:rFonts w:ascii="Palatino Linotype" w:hAnsi="Palatino Linotype" w:cs="Arial"/>
          <w:b/>
          <w:sz w:val="28"/>
          <w:szCs w:val="24"/>
        </w:rPr>
        <w:t>QUINTO</w:t>
      </w:r>
      <w:r w:rsidRPr="00E2247F">
        <w:rPr>
          <w:rFonts w:ascii="Palatino Linotype" w:hAnsi="Palatino Linotype" w:cs="Arial"/>
          <w:b/>
          <w:sz w:val="28"/>
          <w:szCs w:val="24"/>
        </w:rPr>
        <w:t>.</w:t>
      </w:r>
      <w:r>
        <w:rPr>
          <w:rFonts w:ascii="Palatino Linotype" w:hAnsi="Palatino Linotype" w:cs="Arial"/>
          <w:b/>
          <w:sz w:val="28"/>
          <w:szCs w:val="24"/>
        </w:rPr>
        <w:t xml:space="preserve"> </w:t>
      </w:r>
      <w:r w:rsidRPr="00874A55">
        <w:rPr>
          <w:rFonts w:ascii="Palatino Linotype" w:eastAsia="MS Mincho" w:hAnsi="Palatino Linotype" w:cs="Times New Roman"/>
          <w:b/>
          <w:sz w:val="24"/>
          <w:szCs w:val="24"/>
          <w:lang w:val="es-ES_tradnl" w:eastAsia="es-ES"/>
        </w:rPr>
        <w:t>GÍRESE</w:t>
      </w:r>
      <w:r w:rsidRPr="00E93981">
        <w:rPr>
          <w:rFonts w:ascii="Palatino Linotype" w:eastAsia="MS Mincho" w:hAnsi="Palatino Linotype" w:cs="Times New Roman"/>
          <w:sz w:val="24"/>
          <w:szCs w:val="24"/>
          <w:lang w:val="es-ES_tradnl" w:eastAsia="es-ES"/>
        </w:rPr>
        <w:t xml:space="preserve"> oficio al Contralor Interno y Órgano </w:t>
      </w:r>
      <w:r w:rsidRPr="0023221A">
        <w:rPr>
          <w:rFonts w:ascii="Palatino Linotype" w:eastAsia="MS Mincho" w:hAnsi="Palatino Linotype" w:cs="Times New Roman"/>
          <w:sz w:val="24"/>
          <w:szCs w:val="24"/>
          <w:lang w:val="es-ES_tradnl" w:eastAsia="es-ES"/>
        </w:rPr>
        <w:t xml:space="preserve">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w:t>
      </w:r>
      <w:r>
        <w:rPr>
          <w:rFonts w:ascii="Palatino Linotype" w:eastAsia="MS Mincho" w:hAnsi="Palatino Linotype" w:cs="Times New Roman"/>
          <w:b/>
          <w:sz w:val="24"/>
          <w:szCs w:val="24"/>
          <w:lang w:val="es-ES_tradnl" w:eastAsia="es-ES"/>
        </w:rPr>
        <w:t xml:space="preserve">CUARTO </w:t>
      </w:r>
      <w:r>
        <w:rPr>
          <w:rFonts w:ascii="Palatino Linotype" w:eastAsia="MS Mincho" w:hAnsi="Palatino Linotype" w:cs="Times New Roman"/>
          <w:sz w:val="24"/>
          <w:szCs w:val="24"/>
          <w:lang w:val="es-ES_tradnl" w:eastAsia="es-ES"/>
        </w:rPr>
        <w:t>de la presente resolución.</w:t>
      </w:r>
    </w:p>
    <w:p w:rsidR="00F5288A" w:rsidRDefault="00F5288A" w:rsidP="00A65386">
      <w:pPr>
        <w:autoSpaceDE w:val="0"/>
        <w:autoSpaceDN w:val="0"/>
        <w:adjustRightInd w:val="0"/>
        <w:spacing w:before="240" w:line="360" w:lineRule="auto"/>
        <w:jc w:val="both"/>
        <w:rPr>
          <w:rFonts w:ascii="Palatino Linotype" w:hAnsi="Palatino Linotype" w:cs="Arial"/>
          <w:sz w:val="24"/>
          <w:szCs w:val="24"/>
        </w:rPr>
      </w:pPr>
    </w:p>
    <w:p w:rsidR="007903D7" w:rsidRPr="00896E5E" w:rsidRDefault="007903D7" w:rsidP="00A65386">
      <w:pPr>
        <w:autoSpaceDE w:val="0"/>
        <w:autoSpaceDN w:val="0"/>
        <w:adjustRightInd w:val="0"/>
        <w:spacing w:before="240" w:line="360" w:lineRule="auto"/>
        <w:jc w:val="both"/>
        <w:rPr>
          <w:rFonts w:ascii="Palatino Linotype" w:hAnsi="Palatino Linotype" w:cs="Arial"/>
          <w:sz w:val="24"/>
          <w:szCs w:val="24"/>
        </w:rPr>
      </w:pPr>
    </w:p>
    <w:p w:rsidR="00F36D4A" w:rsidRPr="00FB722E" w:rsidRDefault="00E3099C" w:rsidP="00670AF3">
      <w:pPr>
        <w:spacing w:before="240" w:line="360" w:lineRule="auto"/>
        <w:jc w:val="both"/>
        <w:rPr>
          <w:rFonts w:ascii="Palatino Linotype" w:hAnsi="Palatino Linotype" w:cs="Arial"/>
        </w:rPr>
      </w:pPr>
      <w:r w:rsidRPr="007D53C0">
        <w:rPr>
          <w:rFonts w:ascii="Palatino Linotype" w:hAnsi="Palatino Linotype" w:cs="Arial"/>
        </w:rPr>
        <w:t xml:space="preserve">ASÍ LO RESUELVE, POR </w:t>
      </w:r>
      <w:r>
        <w:rPr>
          <w:rFonts w:ascii="Palatino Linotype" w:hAnsi="Palatino Linotype" w:cs="Arial"/>
        </w:rPr>
        <w:t>UNANIMIDAD DE VOTOS</w:t>
      </w:r>
      <w:r w:rsidRPr="007D53C0">
        <w:rPr>
          <w:rFonts w:ascii="Palatino Linotype" w:hAnsi="Palatino Linotype" w:cs="Arial"/>
        </w:rPr>
        <w:t xml:space="preserve"> EL PLENO DEL</w:t>
      </w:r>
      <w:r w:rsidRPr="007D53C0">
        <w:rPr>
          <w:rFonts w:ascii="Palatino Linotype" w:eastAsia="Arial Unicode MS" w:hAnsi="Palatino Linotype" w:cs="Arial"/>
        </w:rPr>
        <w:t xml:space="preserve"> </w:t>
      </w:r>
      <w:r>
        <w:rPr>
          <w:rFonts w:ascii="Palatino Linotype" w:eastAsia="Arial Unicode MS" w:hAnsi="Palatino Linotype" w:cs="Arial"/>
        </w:rPr>
        <w:t>INSTITUTO DE TRANSPARENCIA, ACCESO A LA INFORMACIÓN PÚBLICA Y PROTECCIÓN DE DATOS PERSONALES DEL ESTADO DE MÉXICO Y MUNICIPIOS</w:t>
      </w:r>
      <w:r w:rsidRPr="007D53C0">
        <w:rPr>
          <w:rFonts w:ascii="Palatino Linotype" w:hAnsi="Palatino Linotype" w:cs="Arial"/>
        </w:rPr>
        <w:t xml:space="preserve">, CONFORMADO POR LOS COMISIONADOS </w:t>
      </w:r>
      <w:r w:rsidRPr="00277BC2">
        <w:rPr>
          <w:rFonts w:ascii="Palatino Linotype" w:hAnsi="Palatino Linotype" w:cs="Arial"/>
        </w:rPr>
        <w:t>ZULEMA MARTÍNEZ SÁNCHEZ, EVA ABAID YAPUR</w:t>
      </w:r>
      <w:r w:rsidR="00D46920">
        <w:rPr>
          <w:rFonts w:ascii="Palatino Linotype" w:hAnsi="Palatino Linotype" w:cs="Arial"/>
        </w:rPr>
        <w:t xml:space="preserve"> EMITIENDO VOTO PARTICULAR</w:t>
      </w:r>
      <w:r w:rsidRPr="00277BC2">
        <w:rPr>
          <w:rFonts w:ascii="Palatino Linotype" w:hAnsi="Palatino Linotype" w:cs="Arial"/>
        </w:rPr>
        <w:t>,</w:t>
      </w:r>
      <w:r w:rsidR="007E4B6C">
        <w:rPr>
          <w:rFonts w:ascii="Palatino Linotype" w:hAnsi="Palatino Linotype" w:cs="Arial"/>
        </w:rPr>
        <w:t xml:space="preserve"> JOSÉ GUADALUPE LUNA HERNÁNDEZ</w:t>
      </w:r>
      <w:r w:rsidR="00670AF3">
        <w:rPr>
          <w:rFonts w:ascii="Palatino Linotype" w:hAnsi="Palatino Linotype" w:cs="Arial"/>
        </w:rPr>
        <w:t xml:space="preserve"> EMITIENDO VOTO PARTICULAR </w:t>
      </w:r>
      <w:r w:rsidR="007E4B6C">
        <w:rPr>
          <w:rFonts w:ascii="Palatino Linotype" w:hAnsi="Palatino Linotype" w:cs="Arial"/>
        </w:rPr>
        <w:t>,</w:t>
      </w:r>
      <w:r w:rsidR="0099266B">
        <w:rPr>
          <w:rFonts w:ascii="Palatino Linotype" w:hAnsi="Palatino Linotype" w:cs="Arial"/>
        </w:rPr>
        <w:t xml:space="preserve"> </w:t>
      </w:r>
      <w:r w:rsidRPr="00277BC2">
        <w:rPr>
          <w:rFonts w:ascii="Palatino Linotype" w:hAnsi="Palatino Linotype" w:cs="Arial"/>
        </w:rPr>
        <w:t>JAVI</w:t>
      </w:r>
      <w:r w:rsidR="00057C41" w:rsidRPr="00277BC2">
        <w:rPr>
          <w:rFonts w:ascii="Palatino Linotype" w:hAnsi="Palatino Linotype" w:cs="Arial"/>
        </w:rPr>
        <w:t>ER MARTÍNEZ CRUZ</w:t>
      </w:r>
      <w:r w:rsidR="007E4B6C">
        <w:rPr>
          <w:rFonts w:ascii="Palatino Linotype" w:hAnsi="Palatino Linotype" w:cs="Arial"/>
        </w:rPr>
        <w:t xml:space="preserve"> </w:t>
      </w:r>
      <w:r w:rsidR="007E4B6C" w:rsidRPr="007E4B6C">
        <w:rPr>
          <w:rFonts w:ascii="Palatino Linotype" w:hAnsi="Palatino Linotype" w:cs="Arial"/>
        </w:rPr>
        <w:t>Y LUIS GUSTAVO PARRA NORIEGA</w:t>
      </w:r>
      <w:r w:rsidR="00057C41" w:rsidRPr="00277BC2">
        <w:rPr>
          <w:rFonts w:ascii="Palatino Linotype" w:hAnsi="Palatino Linotype" w:cs="Arial"/>
        </w:rPr>
        <w:t xml:space="preserve"> </w:t>
      </w:r>
      <w:r w:rsidR="00670AF3">
        <w:rPr>
          <w:rFonts w:ascii="Palatino Linotype" w:hAnsi="Palatino Linotype" w:cs="Arial"/>
        </w:rPr>
        <w:t xml:space="preserve">EN LA PRIMERA </w:t>
      </w:r>
      <w:r w:rsidRPr="00277BC2">
        <w:rPr>
          <w:rFonts w:ascii="Palatino Linotype" w:hAnsi="Palatino Linotype" w:cs="Arial"/>
        </w:rPr>
        <w:t xml:space="preserve">SESIÓN ORDINARIA CELEBRADA EL </w:t>
      </w:r>
      <w:r w:rsidR="00670AF3">
        <w:rPr>
          <w:rFonts w:ascii="Palatino Linotype" w:hAnsi="Palatino Linotype" w:cs="Arial"/>
        </w:rPr>
        <w:t>NUEVE DE ENERO DE DOS MIL DIECINUEVE</w:t>
      </w:r>
      <w:r w:rsidR="006B7634" w:rsidRPr="00277BC2">
        <w:rPr>
          <w:rFonts w:ascii="Palatino Linotype" w:hAnsi="Palatino Linotype" w:cs="Arial"/>
        </w:rPr>
        <w:t>, ANTE EL</w:t>
      </w:r>
      <w:r w:rsidR="00277BC2" w:rsidRPr="00277BC2">
        <w:rPr>
          <w:rFonts w:ascii="Palatino Linotype" w:hAnsi="Palatino Linotype" w:cs="Arial"/>
        </w:rPr>
        <w:t xml:space="preserve"> SECRETARIO TÉCNICO</w:t>
      </w:r>
      <w:r w:rsidRPr="00277BC2">
        <w:rPr>
          <w:rFonts w:ascii="Palatino Linotype" w:hAnsi="Palatino Linotype" w:cs="Arial"/>
        </w:rPr>
        <w:t xml:space="preserve"> DEL PLENO, </w:t>
      </w:r>
      <w:r w:rsidR="00715CD7">
        <w:rPr>
          <w:rFonts w:ascii="Palatino Linotype" w:hAnsi="Palatino Linotype" w:cs="Arial"/>
        </w:rPr>
        <w:t xml:space="preserve">ALEXIS TAPIA RAMÍREZ. </w:t>
      </w:r>
    </w:p>
    <w:p w:rsidR="00C54065" w:rsidRDefault="00C54065" w:rsidP="00E3099C">
      <w:pPr>
        <w:spacing w:before="240"/>
        <w:jc w:val="both"/>
        <w:rPr>
          <w:rFonts w:ascii="Palatino Linotype" w:hAnsi="Palatino Linotype"/>
          <w:b/>
        </w:rPr>
      </w:pPr>
    </w:p>
    <w:p w:rsidR="00390DED" w:rsidRDefault="00390DED" w:rsidP="00E3099C">
      <w:pPr>
        <w:spacing w:before="240"/>
        <w:jc w:val="both"/>
        <w:rPr>
          <w:rFonts w:ascii="Palatino Linotype" w:hAnsi="Palatino Linotype"/>
          <w:b/>
        </w:rPr>
      </w:pPr>
    </w:p>
    <w:p w:rsidR="00D46920" w:rsidRDefault="00D46920" w:rsidP="00E3099C">
      <w:pPr>
        <w:spacing w:before="240"/>
        <w:jc w:val="both"/>
        <w:rPr>
          <w:rFonts w:ascii="Palatino Linotype" w:hAnsi="Palatino Linotype"/>
          <w:b/>
        </w:rPr>
      </w:pPr>
    </w:p>
    <w:p w:rsidR="00E3099C" w:rsidRDefault="00E3099C" w:rsidP="00E3099C">
      <w:pPr>
        <w:spacing w:before="240"/>
        <w:jc w:val="both"/>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1072" behindDoc="0" locked="0" layoutInCell="1" allowOverlap="1" wp14:anchorId="0DF98A94" wp14:editId="3945F528">
                <wp:simplePos x="0" y="0"/>
                <wp:positionH relativeFrom="page">
                  <wp:posOffset>2592125</wp:posOffset>
                </wp:positionH>
                <wp:positionV relativeFrom="paragraph">
                  <wp:posOffset>118248</wp:posOffset>
                </wp:positionV>
                <wp:extent cx="2551430" cy="898497"/>
                <wp:effectExtent l="0" t="0" r="20320" b="16510"/>
                <wp:wrapNone/>
                <wp:docPr id="21" name="Cuadro de texto 21"/>
                <wp:cNvGraphicFramePr/>
                <a:graphic xmlns:a="http://schemas.openxmlformats.org/drawingml/2006/main">
                  <a:graphicData uri="http://schemas.microsoft.com/office/word/2010/wordprocessingShape">
                    <wps:wsp>
                      <wps:cNvSpPr txBox="1"/>
                      <wps:spPr>
                        <a:xfrm>
                          <a:off x="0" y="0"/>
                          <a:ext cx="2551430" cy="89849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A3223" w:rsidRPr="00EF2FC0" w:rsidRDefault="001A3223" w:rsidP="00E3099C">
                            <w:pPr>
                              <w:jc w:val="center"/>
                              <w:rPr>
                                <w:rFonts w:ascii="Palatino Linotype" w:hAnsi="Palatino Linotype"/>
                              </w:rPr>
                            </w:pPr>
                            <w:r w:rsidRPr="00EF2FC0">
                              <w:rPr>
                                <w:rFonts w:ascii="Palatino Linotype" w:hAnsi="Palatino Linotype"/>
                                <w:b/>
                              </w:rPr>
                              <w:t>Zulema Martínez Sánchez</w:t>
                            </w:r>
                          </w:p>
                          <w:p w:rsidR="001A3223" w:rsidRDefault="001A3223" w:rsidP="00E3099C">
                            <w:pPr>
                              <w:jc w:val="center"/>
                              <w:rPr>
                                <w:rFonts w:ascii="Palatino Linotype" w:hAnsi="Palatino Linotype"/>
                              </w:rPr>
                            </w:pPr>
                            <w:r>
                              <w:rPr>
                                <w:rFonts w:ascii="Palatino Linotype" w:hAnsi="Palatino Linotype"/>
                              </w:rPr>
                              <w:t>Comisionada Presidenta</w:t>
                            </w:r>
                          </w:p>
                          <w:p w:rsidR="001A3223" w:rsidRDefault="001A3223" w:rsidP="00E3099C">
                            <w:pPr>
                              <w:jc w:val="center"/>
                              <w:rPr>
                                <w:rFonts w:ascii="Palatino Linotype" w:hAnsi="Palatino Linotype"/>
                                <w:b/>
                              </w:rPr>
                            </w:pPr>
                            <w:r>
                              <w:rPr>
                                <w:rFonts w:ascii="Palatino Linotype" w:hAnsi="Palatino Linotype"/>
                                <w:b/>
                              </w:rPr>
                              <w:t>(Rúbrica).</w:t>
                            </w:r>
                          </w:p>
                          <w:p w:rsidR="001A3223" w:rsidRPr="00016AF3" w:rsidRDefault="001A3223" w:rsidP="00E3099C">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301B1C" id="_x0000_t202" coordsize="21600,21600" o:spt="202" path="m,l,21600r21600,l21600,xe">
                <v:stroke joinstyle="miter"/>
                <v:path gradientshapeok="t" o:connecttype="rect"/>
              </v:shapetype>
              <v:shape id="Cuadro de texto 21" o:spid="_x0000_s1026" type="#_x0000_t202" style="position:absolute;left:0;text-align:left;margin-left:204.1pt;margin-top:9.3pt;width:200.9pt;height:70.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" fillcolor="white [3201]" strokecolor="white [3212]" strokeweight=".5pt">
                <v:textbox>
                  <w:txbxContent>
                    <w:p w:rsidR="001A3223" w:rsidRPr="00EF2FC0" w:rsidRDefault="001A3223" w:rsidP="00E3099C">
                      <w:pPr>
                        <w:jc w:val="center"/>
                        <w:rPr>
                          <w:rFonts w:ascii="Palatino Linotype" w:hAnsi="Palatino Linotype"/>
                        </w:rPr>
                      </w:pPr>
                      <w:r w:rsidRPr="00EF2FC0">
                        <w:rPr>
                          <w:rFonts w:ascii="Palatino Linotype" w:hAnsi="Palatino Linotype"/>
                          <w:b/>
                        </w:rPr>
                        <w:t>Zulema Martínez Sánchez</w:t>
                      </w:r>
                    </w:p>
                    <w:p w:rsidR="001A3223" w:rsidRDefault="001A3223" w:rsidP="00E3099C">
                      <w:pPr>
                        <w:jc w:val="center"/>
                        <w:rPr>
                          <w:rFonts w:ascii="Palatino Linotype" w:hAnsi="Palatino Linotype"/>
                        </w:rPr>
                      </w:pPr>
                      <w:r>
                        <w:rPr>
                          <w:rFonts w:ascii="Palatino Linotype" w:hAnsi="Palatino Linotype"/>
                        </w:rPr>
                        <w:t>Comisionada Presidenta</w:t>
                      </w:r>
                    </w:p>
                    <w:p w:rsidR="001A3223" w:rsidRDefault="001A3223" w:rsidP="00E3099C">
                      <w:pPr>
                        <w:jc w:val="center"/>
                        <w:rPr>
                          <w:rFonts w:ascii="Palatino Linotype" w:hAnsi="Palatino Linotype"/>
                          <w:b/>
                        </w:rPr>
                      </w:pPr>
                      <w:r>
                        <w:rPr>
                          <w:rFonts w:ascii="Palatino Linotype" w:hAnsi="Palatino Linotype"/>
                          <w:b/>
                        </w:rPr>
                        <w:t>(Rúbrica).</w:t>
                      </w:r>
                    </w:p>
                    <w:p w:rsidR="001A3223" w:rsidRPr="00016AF3" w:rsidRDefault="001A3223" w:rsidP="00E3099C">
                      <w:pPr>
                        <w:jc w:val="center"/>
                        <w:rPr>
                          <w:rFonts w:ascii="Palatino Linotype" w:hAnsi="Palatino Linotype"/>
                          <w:b/>
                        </w:rPr>
                      </w:pPr>
                    </w:p>
                  </w:txbxContent>
                </v:textbox>
                <w10:wrap anchorx="page"/>
              </v:shape>
            </w:pict>
          </mc:Fallback>
        </mc:AlternateContent>
      </w:r>
    </w:p>
    <w:p w:rsidR="00E3099C" w:rsidRDefault="00E3099C" w:rsidP="00E3099C">
      <w:pPr>
        <w:spacing w:before="240"/>
        <w:rPr>
          <w:rFonts w:ascii="Palatino Linotype" w:hAnsi="Palatino Linotype"/>
          <w:b/>
        </w:rPr>
      </w:pPr>
    </w:p>
    <w:p w:rsidR="007A6C25" w:rsidRDefault="007A6C25" w:rsidP="00E3099C">
      <w:pPr>
        <w:spacing w:before="240"/>
        <w:rPr>
          <w:rFonts w:ascii="Palatino Linotype" w:hAnsi="Palatino Linotype"/>
          <w:b/>
        </w:rPr>
      </w:pPr>
    </w:p>
    <w:p w:rsidR="00670AF3" w:rsidRDefault="00670AF3" w:rsidP="00E3099C">
      <w:pPr>
        <w:spacing w:before="240"/>
        <w:rPr>
          <w:rFonts w:ascii="Palatino Linotype" w:hAnsi="Palatino Linotype"/>
          <w:b/>
        </w:rPr>
      </w:pPr>
    </w:p>
    <w:p w:rsidR="00670AF3" w:rsidRDefault="00670AF3" w:rsidP="00E3099C">
      <w:pPr>
        <w:spacing w:before="240"/>
        <w:rPr>
          <w:rFonts w:ascii="Palatino Linotype" w:hAnsi="Palatino Linotype"/>
          <w:b/>
        </w:rPr>
      </w:pPr>
    </w:p>
    <w:p w:rsidR="00670AF3" w:rsidRDefault="00670AF3"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3120" behindDoc="0" locked="0" layoutInCell="1" allowOverlap="1" wp14:anchorId="2D04FF74" wp14:editId="33C8DF48">
                <wp:simplePos x="0" y="0"/>
                <wp:positionH relativeFrom="margin">
                  <wp:align>right</wp:align>
                </wp:positionH>
                <wp:positionV relativeFrom="paragraph">
                  <wp:posOffset>11430</wp:posOffset>
                </wp:positionV>
                <wp:extent cx="2543175" cy="866692"/>
                <wp:effectExtent l="0" t="0" r="28575" b="10160"/>
                <wp:wrapNone/>
                <wp:docPr id="35" name="Cuadro de texto 35"/>
                <wp:cNvGraphicFramePr/>
                <a:graphic xmlns:a="http://schemas.openxmlformats.org/drawingml/2006/main">
                  <a:graphicData uri="http://schemas.microsoft.com/office/word/2010/wordprocessingShape">
                    <wps:wsp>
                      <wps:cNvSpPr txBox="1"/>
                      <wps:spPr>
                        <a:xfrm>
                          <a:off x="0" y="0"/>
                          <a:ext cx="2543175" cy="86669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A3223" w:rsidRPr="00EF2FC0" w:rsidRDefault="001A3223" w:rsidP="00E3099C">
                            <w:pPr>
                              <w:jc w:val="center"/>
                              <w:rPr>
                                <w:rFonts w:ascii="Palatino Linotype" w:hAnsi="Palatino Linotype"/>
                              </w:rPr>
                            </w:pPr>
                            <w:r>
                              <w:rPr>
                                <w:rFonts w:ascii="Palatino Linotype" w:hAnsi="Palatino Linotype"/>
                                <w:b/>
                              </w:rPr>
                              <w:t>José Guadalupe Luna Hernández</w:t>
                            </w:r>
                          </w:p>
                          <w:p w:rsidR="001A3223" w:rsidRDefault="001A3223" w:rsidP="00E3099C">
                            <w:pPr>
                              <w:jc w:val="center"/>
                              <w:rPr>
                                <w:rFonts w:ascii="Palatino Linotype" w:hAnsi="Palatino Linotype"/>
                              </w:rPr>
                            </w:pPr>
                            <w:r w:rsidRPr="00EF2FC0">
                              <w:rPr>
                                <w:rFonts w:ascii="Palatino Linotype" w:hAnsi="Palatino Linotype"/>
                              </w:rPr>
                              <w:t>Comisionado</w:t>
                            </w:r>
                          </w:p>
                          <w:p w:rsidR="001A3223" w:rsidRPr="009234AD" w:rsidRDefault="001A3223" w:rsidP="00E3099C">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4FF74" id="Cuadro de texto 35" o:spid="_x0000_s1027" type="#_x0000_t202" style="position:absolute;margin-left:149.05pt;margin-top:.9pt;width:200.25pt;height:68.25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" fillcolor="white [3201]" strokecolor="white [3212]" strokeweight=".5pt">
                <v:textbox>
                  <w:txbxContent>
                    <w:p w:rsidR="001A3223" w:rsidRPr="00EF2FC0" w:rsidRDefault="001A3223" w:rsidP="00E3099C">
                      <w:pPr>
                        <w:jc w:val="center"/>
                        <w:rPr>
                          <w:rFonts w:ascii="Palatino Linotype" w:hAnsi="Palatino Linotype"/>
                        </w:rPr>
                      </w:pPr>
                      <w:r>
                        <w:rPr>
                          <w:rFonts w:ascii="Palatino Linotype" w:hAnsi="Palatino Linotype"/>
                          <w:b/>
                        </w:rPr>
                        <w:t>José Guadalupe Luna Hernández</w:t>
                      </w:r>
                    </w:p>
                    <w:p w:rsidR="001A3223" w:rsidRDefault="001A3223" w:rsidP="00E3099C">
                      <w:pPr>
                        <w:jc w:val="center"/>
                        <w:rPr>
                          <w:rFonts w:ascii="Palatino Linotype" w:hAnsi="Palatino Linotype"/>
                        </w:rPr>
                      </w:pPr>
                      <w:r w:rsidRPr="00EF2FC0">
                        <w:rPr>
                          <w:rFonts w:ascii="Palatino Linotype" w:hAnsi="Palatino Linotype"/>
                        </w:rPr>
                        <w:t>Comisionado</w:t>
                      </w:r>
                    </w:p>
                    <w:p w:rsidR="001A3223" w:rsidRPr="009234AD" w:rsidRDefault="001A3223" w:rsidP="00E3099C">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2096" behindDoc="0" locked="0" layoutInCell="1" allowOverlap="1" wp14:anchorId="3C2A9457" wp14:editId="48899683">
                <wp:simplePos x="0" y="0"/>
                <wp:positionH relativeFrom="margin">
                  <wp:align>left</wp:align>
                </wp:positionH>
                <wp:positionV relativeFrom="paragraph">
                  <wp:posOffset>20956</wp:posOffset>
                </wp:positionV>
                <wp:extent cx="1943100" cy="970059"/>
                <wp:effectExtent l="0" t="0" r="19050" b="20955"/>
                <wp:wrapNone/>
                <wp:docPr id="22" name="Cuadro de texto 22"/>
                <wp:cNvGraphicFramePr/>
                <a:graphic xmlns:a="http://schemas.openxmlformats.org/drawingml/2006/main">
                  <a:graphicData uri="http://schemas.microsoft.com/office/word/2010/wordprocessingShape">
                    <wps:wsp>
                      <wps:cNvSpPr txBox="1"/>
                      <wps:spPr>
                        <a:xfrm>
                          <a:off x="0" y="0"/>
                          <a:ext cx="1943100" cy="97005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A3223" w:rsidRPr="00EF2FC0" w:rsidRDefault="001A3223" w:rsidP="00E3099C">
                            <w:pPr>
                              <w:jc w:val="center"/>
                              <w:rPr>
                                <w:rFonts w:ascii="Palatino Linotype" w:hAnsi="Palatino Linotype"/>
                                <w:b/>
                              </w:rPr>
                            </w:pPr>
                            <w:r w:rsidRPr="00EF2FC0">
                              <w:rPr>
                                <w:rFonts w:ascii="Palatino Linotype" w:hAnsi="Palatino Linotype"/>
                                <w:b/>
                              </w:rPr>
                              <w:t>Eva Abaid Yapur</w:t>
                            </w:r>
                          </w:p>
                          <w:p w:rsidR="001A3223" w:rsidRPr="00EF2FC0" w:rsidRDefault="001A3223" w:rsidP="00E3099C">
                            <w:pPr>
                              <w:jc w:val="center"/>
                              <w:rPr>
                                <w:rFonts w:ascii="Palatino Linotype" w:hAnsi="Palatino Linotype"/>
                              </w:rPr>
                            </w:pPr>
                            <w:r w:rsidRPr="00EF2FC0">
                              <w:rPr>
                                <w:rFonts w:ascii="Palatino Linotype" w:hAnsi="Palatino Linotype"/>
                              </w:rPr>
                              <w:t>Comisionada</w:t>
                            </w:r>
                          </w:p>
                          <w:p w:rsidR="001A3223" w:rsidRDefault="001A3223" w:rsidP="00E3099C">
                            <w:pPr>
                              <w:jc w:val="center"/>
                              <w:rPr>
                                <w:rFonts w:ascii="Palatino Linotype" w:hAnsi="Palatino Linotype"/>
                                <w:b/>
                              </w:rPr>
                            </w:pPr>
                            <w:r>
                              <w:rPr>
                                <w:rFonts w:ascii="Palatino Linotype" w:hAnsi="Palatino Linotype"/>
                                <w:b/>
                              </w:rPr>
                              <w:t>(Rúbrica).</w:t>
                            </w:r>
                          </w:p>
                          <w:p w:rsidR="001A3223" w:rsidRDefault="001A3223" w:rsidP="00E309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A9457" id="Cuadro de texto 22" o:spid="_x0000_s1028" type="#_x0000_t202" style="position:absolute;margin-left:0;margin-top:1.65pt;width:153pt;height:76.4pt;z-index:251652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" fillcolor="white [3201]" strokecolor="white [3212]" strokeweight=".5pt">
                <v:textbox>
                  <w:txbxContent>
                    <w:p w:rsidR="001A3223" w:rsidRPr="00EF2FC0" w:rsidRDefault="001A3223" w:rsidP="00E3099C">
                      <w:pPr>
                        <w:jc w:val="center"/>
                        <w:rPr>
                          <w:rFonts w:ascii="Palatino Linotype" w:hAnsi="Palatino Linotype"/>
                          <w:b/>
                        </w:rPr>
                      </w:pPr>
                      <w:r w:rsidRPr="00EF2FC0">
                        <w:rPr>
                          <w:rFonts w:ascii="Palatino Linotype" w:hAnsi="Palatino Linotype"/>
                          <w:b/>
                        </w:rPr>
                        <w:t>Eva Abaid Yapur</w:t>
                      </w:r>
                    </w:p>
                    <w:p w:rsidR="001A3223" w:rsidRPr="00EF2FC0" w:rsidRDefault="001A3223" w:rsidP="00E3099C">
                      <w:pPr>
                        <w:jc w:val="center"/>
                        <w:rPr>
                          <w:rFonts w:ascii="Palatino Linotype" w:hAnsi="Palatino Linotype"/>
                        </w:rPr>
                      </w:pPr>
                      <w:r w:rsidRPr="00EF2FC0">
                        <w:rPr>
                          <w:rFonts w:ascii="Palatino Linotype" w:hAnsi="Palatino Linotype"/>
                        </w:rPr>
                        <w:t>Comisionada</w:t>
                      </w:r>
                    </w:p>
                    <w:p w:rsidR="001A3223" w:rsidRDefault="001A3223" w:rsidP="00E3099C">
                      <w:pPr>
                        <w:jc w:val="center"/>
                        <w:rPr>
                          <w:rFonts w:ascii="Palatino Linotype" w:hAnsi="Palatino Linotype"/>
                          <w:b/>
                        </w:rPr>
                      </w:pPr>
                      <w:r>
                        <w:rPr>
                          <w:rFonts w:ascii="Palatino Linotype" w:hAnsi="Palatino Linotype"/>
                          <w:b/>
                        </w:rPr>
                        <w:t>(Rúbrica).</w:t>
                      </w:r>
                    </w:p>
                    <w:p w:rsidR="001A3223" w:rsidRDefault="001A3223" w:rsidP="00E3099C">
                      <w:pPr>
                        <w:jc w:val="center"/>
                      </w:pPr>
                    </w:p>
                  </w:txbxContent>
                </v:textbox>
                <w10:wrap anchorx="margin"/>
              </v:shape>
            </w:pict>
          </mc:Fallback>
        </mc:AlternateContent>
      </w:r>
    </w:p>
    <w:p w:rsidR="00E3099C" w:rsidRPr="00D54B7D" w:rsidRDefault="00E3099C" w:rsidP="00E3099C">
      <w:pPr>
        <w:spacing w:before="240"/>
        <w:rPr>
          <w:rFonts w:ascii="Palatino Linotype" w:hAnsi="Palatino Linotype"/>
          <w:b/>
        </w:rPr>
      </w:pPr>
    </w:p>
    <w:p w:rsidR="00F36D4A" w:rsidRDefault="00F36D4A" w:rsidP="00E3099C">
      <w:pPr>
        <w:spacing w:before="240"/>
        <w:rPr>
          <w:rFonts w:ascii="Palatino Linotype" w:hAnsi="Palatino Linotype"/>
          <w:b/>
          <w:sz w:val="18"/>
          <w:szCs w:val="18"/>
        </w:rPr>
      </w:pPr>
    </w:p>
    <w:p w:rsidR="00426B79" w:rsidRDefault="00426B79" w:rsidP="00E3099C">
      <w:pPr>
        <w:spacing w:before="240"/>
        <w:rPr>
          <w:rFonts w:ascii="Palatino Linotype" w:hAnsi="Palatino Linotype"/>
          <w:b/>
          <w:sz w:val="18"/>
          <w:szCs w:val="18"/>
        </w:rPr>
      </w:pPr>
    </w:p>
    <w:p w:rsidR="00670AF3" w:rsidRDefault="00670AF3" w:rsidP="00E3099C">
      <w:pPr>
        <w:spacing w:before="240"/>
        <w:rPr>
          <w:rFonts w:ascii="Palatino Linotype" w:hAnsi="Palatino Linotype"/>
          <w:b/>
          <w:sz w:val="18"/>
          <w:szCs w:val="18"/>
        </w:rPr>
      </w:pPr>
    </w:p>
    <w:p w:rsidR="00670AF3" w:rsidRDefault="00670AF3" w:rsidP="00E3099C">
      <w:pPr>
        <w:spacing w:before="240"/>
        <w:rPr>
          <w:rFonts w:ascii="Palatino Linotype" w:hAnsi="Palatino Linotype"/>
          <w:b/>
          <w:sz w:val="18"/>
          <w:szCs w:val="18"/>
        </w:rPr>
      </w:pPr>
    </w:p>
    <w:p w:rsidR="00670AF3" w:rsidRDefault="00670AF3" w:rsidP="00E3099C">
      <w:pPr>
        <w:spacing w:before="240"/>
        <w:rPr>
          <w:rFonts w:ascii="Palatino Linotype" w:hAnsi="Palatino Linotype"/>
          <w:b/>
          <w:sz w:val="18"/>
          <w:szCs w:val="18"/>
        </w:rPr>
      </w:pPr>
    </w:p>
    <w:p w:rsidR="00670AF3" w:rsidRDefault="00670AF3" w:rsidP="00E3099C">
      <w:pPr>
        <w:spacing w:before="240"/>
        <w:rPr>
          <w:rFonts w:ascii="Palatino Linotype" w:hAnsi="Palatino Linotype"/>
          <w:b/>
          <w:sz w:val="18"/>
          <w:szCs w:val="18"/>
        </w:rPr>
      </w:pPr>
    </w:p>
    <w:p w:rsidR="00670AF3" w:rsidRDefault="00670AF3" w:rsidP="00E3099C">
      <w:pPr>
        <w:spacing w:before="240"/>
        <w:rPr>
          <w:rFonts w:ascii="Palatino Linotype" w:hAnsi="Palatino Linotype"/>
          <w:b/>
          <w:sz w:val="18"/>
          <w:szCs w:val="18"/>
        </w:rPr>
      </w:pPr>
    </w:p>
    <w:p w:rsidR="00E3099C" w:rsidRPr="00B93570" w:rsidRDefault="007E4B6C" w:rsidP="00E3099C">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525E5731" wp14:editId="0843DA0E">
                <wp:simplePos x="0" y="0"/>
                <wp:positionH relativeFrom="margin">
                  <wp:align>right</wp:align>
                </wp:positionH>
                <wp:positionV relativeFrom="paragraph">
                  <wp:posOffset>52070</wp:posOffset>
                </wp:positionV>
                <wp:extent cx="2133600" cy="938150"/>
                <wp:effectExtent l="0" t="0" r="19050" b="14605"/>
                <wp:wrapNone/>
                <wp:docPr id="12" name="Cuadro de texto 12"/>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A3223" w:rsidRPr="00EF2FC0" w:rsidRDefault="001A3223" w:rsidP="007E4B6C">
                            <w:pPr>
                              <w:jc w:val="center"/>
                              <w:rPr>
                                <w:rFonts w:ascii="Palatino Linotype" w:hAnsi="Palatino Linotype"/>
                              </w:rPr>
                            </w:pPr>
                            <w:r>
                              <w:rPr>
                                <w:rFonts w:ascii="Palatino Linotype" w:hAnsi="Palatino Linotype"/>
                                <w:b/>
                              </w:rPr>
                              <w:t>Luis Gustavo Parra Noriega</w:t>
                            </w:r>
                          </w:p>
                          <w:p w:rsidR="001A3223" w:rsidRPr="00EF2FC0" w:rsidRDefault="001A3223" w:rsidP="007E4B6C">
                            <w:pPr>
                              <w:jc w:val="center"/>
                              <w:rPr>
                                <w:rFonts w:ascii="Palatino Linotype" w:hAnsi="Palatino Linotype"/>
                              </w:rPr>
                            </w:pPr>
                            <w:r w:rsidRPr="00EF2FC0">
                              <w:rPr>
                                <w:rFonts w:ascii="Palatino Linotype" w:hAnsi="Palatino Linotype"/>
                              </w:rPr>
                              <w:t>Comisionado</w:t>
                            </w:r>
                          </w:p>
                          <w:p w:rsidR="001A3223" w:rsidRDefault="001A3223" w:rsidP="007E4B6C">
                            <w:pPr>
                              <w:jc w:val="center"/>
                              <w:rPr>
                                <w:rFonts w:ascii="Palatino Linotype" w:hAnsi="Palatino Linotype"/>
                                <w:b/>
                              </w:rPr>
                            </w:pPr>
                            <w:r>
                              <w:rPr>
                                <w:rFonts w:ascii="Palatino Linotype" w:hAnsi="Palatino Linotype"/>
                                <w:b/>
                              </w:rPr>
                              <w:t>(Rúbrica).</w:t>
                            </w:r>
                          </w:p>
                          <w:p w:rsidR="001A3223" w:rsidRDefault="001A3223" w:rsidP="007E4B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E5731" id="Cuadro de texto 12" o:spid="_x0000_s1029" type="#_x0000_t202" style="position:absolute;margin-left:116.8pt;margin-top:4.1pt;width:168pt;height:73.8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" fillcolor="white [3201]" strokecolor="white [3212]" strokeweight=".5pt">
                <v:textbox>
                  <w:txbxContent>
                    <w:p w:rsidR="001A3223" w:rsidRPr="00EF2FC0" w:rsidRDefault="001A3223" w:rsidP="007E4B6C">
                      <w:pPr>
                        <w:jc w:val="center"/>
                        <w:rPr>
                          <w:rFonts w:ascii="Palatino Linotype" w:hAnsi="Palatino Linotype"/>
                        </w:rPr>
                      </w:pPr>
                      <w:r>
                        <w:rPr>
                          <w:rFonts w:ascii="Palatino Linotype" w:hAnsi="Palatino Linotype"/>
                          <w:b/>
                        </w:rPr>
                        <w:t>Luis Gustavo Parra Noriega</w:t>
                      </w:r>
                    </w:p>
                    <w:p w:rsidR="001A3223" w:rsidRPr="00EF2FC0" w:rsidRDefault="001A3223" w:rsidP="007E4B6C">
                      <w:pPr>
                        <w:jc w:val="center"/>
                        <w:rPr>
                          <w:rFonts w:ascii="Palatino Linotype" w:hAnsi="Palatino Linotype"/>
                        </w:rPr>
                      </w:pPr>
                      <w:r w:rsidRPr="00EF2FC0">
                        <w:rPr>
                          <w:rFonts w:ascii="Palatino Linotype" w:hAnsi="Palatino Linotype"/>
                        </w:rPr>
                        <w:t>Comisionado</w:t>
                      </w:r>
                    </w:p>
                    <w:p w:rsidR="001A3223" w:rsidRDefault="001A3223" w:rsidP="007E4B6C">
                      <w:pPr>
                        <w:jc w:val="center"/>
                        <w:rPr>
                          <w:rFonts w:ascii="Palatino Linotype" w:hAnsi="Palatino Linotype"/>
                          <w:b/>
                        </w:rPr>
                      </w:pPr>
                      <w:r>
                        <w:rPr>
                          <w:rFonts w:ascii="Palatino Linotype" w:hAnsi="Palatino Linotype"/>
                          <w:b/>
                        </w:rPr>
                        <w:t>(Rúbrica).</w:t>
                      </w:r>
                    </w:p>
                    <w:p w:rsidR="001A3223" w:rsidRDefault="001A3223" w:rsidP="007E4B6C"/>
                  </w:txbxContent>
                </v:textbox>
                <w10:wrap anchorx="margin"/>
              </v:shape>
            </w:pict>
          </mc:Fallback>
        </mc:AlternateContent>
      </w:r>
      <w:r w:rsidR="00E3099C" w:rsidRPr="00D54B7D">
        <w:rPr>
          <w:rFonts w:ascii="Palatino Linotype" w:hAnsi="Palatino Linotype"/>
          <w:noProof/>
          <w:lang w:eastAsia="es-MX"/>
        </w:rPr>
        <mc:AlternateContent>
          <mc:Choice Requires="wps">
            <w:drawing>
              <wp:anchor distT="0" distB="0" distL="114300" distR="114300" simplePos="0" relativeHeight="251657216" behindDoc="0" locked="0" layoutInCell="1" allowOverlap="1" wp14:anchorId="2A63C0FF" wp14:editId="4FEFBBF2">
                <wp:simplePos x="0" y="0"/>
                <wp:positionH relativeFrom="margin">
                  <wp:align>left</wp:align>
                </wp:positionH>
                <wp:positionV relativeFrom="paragraph">
                  <wp:posOffset>76200</wp:posOffset>
                </wp:positionV>
                <wp:extent cx="2133600" cy="938150"/>
                <wp:effectExtent l="0" t="0" r="19050" b="14605"/>
                <wp:wrapNone/>
                <wp:docPr id="5" name="Cuadro de texto 5"/>
                <wp:cNvGraphicFramePr/>
                <a:graphic xmlns:a="http://schemas.openxmlformats.org/drawingml/2006/main">
                  <a:graphicData uri="http://schemas.microsoft.com/office/word/2010/wordprocessingShape">
                    <wps:wsp>
                      <wps:cNvSpPr txBox="1"/>
                      <wps:spPr>
                        <a:xfrm>
                          <a:off x="0" y="0"/>
                          <a:ext cx="2133600" cy="9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A3223" w:rsidRPr="00EF2FC0" w:rsidRDefault="001A3223" w:rsidP="00E3099C">
                            <w:pPr>
                              <w:jc w:val="center"/>
                              <w:rPr>
                                <w:rFonts w:ascii="Palatino Linotype" w:hAnsi="Palatino Linotype"/>
                              </w:rPr>
                            </w:pPr>
                            <w:r w:rsidRPr="00EF2FC0">
                              <w:rPr>
                                <w:rFonts w:ascii="Palatino Linotype" w:hAnsi="Palatino Linotype"/>
                                <w:b/>
                              </w:rPr>
                              <w:t>Javier Martínez Cruz</w:t>
                            </w:r>
                          </w:p>
                          <w:p w:rsidR="001A3223" w:rsidRPr="00EF2FC0" w:rsidRDefault="001A3223" w:rsidP="00E3099C">
                            <w:pPr>
                              <w:jc w:val="center"/>
                              <w:rPr>
                                <w:rFonts w:ascii="Palatino Linotype" w:hAnsi="Palatino Linotype"/>
                              </w:rPr>
                            </w:pPr>
                            <w:r w:rsidRPr="00EF2FC0">
                              <w:rPr>
                                <w:rFonts w:ascii="Palatino Linotype" w:hAnsi="Palatino Linotype"/>
                              </w:rPr>
                              <w:t>Comisionado</w:t>
                            </w:r>
                          </w:p>
                          <w:p w:rsidR="001A3223" w:rsidRDefault="001A3223" w:rsidP="00E3099C">
                            <w:pPr>
                              <w:jc w:val="center"/>
                              <w:rPr>
                                <w:rFonts w:ascii="Palatino Linotype" w:hAnsi="Palatino Linotype"/>
                                <w:b/>
                              </w:rPr>
                            </w:pPr>
                            <w:r>
                              <w:rPr>
                                <w:rFonts w:ascii="Palatino Linotype" w:hAnsi="Palatino Linotype"/>
                                <w:b/>
                              </w:rPr>
                              <w:t>(Rúbrica).</w:t>
                            </w:r>
                          </w:p>
                          <w:p w:rsidR="001A3223" w:rsidRDefault="001A3223"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3C0FF" id="Cuadro de texto 5" o:spid="_x0000_s1030" type="#_x0000_t202" style="position:absolute;margin-left:0;margin-top:6pt;width:168pt;height:73.8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" fillcolor="white [3201]" strokecolor="white [3212]" strokeweight=".5pt">
                <v:textbox>
                  <w:txbxContent>
                    <w:p w:rsidR="001A3223" w:rsidRPr="00EF2FC0" w:rsidRDefault="001A3223" w:rsidP="00E3099C">
                      <w:pPr>
                        <w:jc w:val="center"/>
                        <w:rPr>
                          <w:rFonts w:ascii="Palatino Linotype" w:hAnsi="Palatino Linotype"/>
                        </w:rPr>
                      </w:pPr>
                      <w:r w:rsidRPr="00EF2FC0">
                        <w:rPr>
                          <w:rFonts w:ascii="Palatino Linotype" w:hAnsi="Palatino Linotype"/>
                          <w:b/>
                        </w:rPr>
                        <w:t>Javier Martínez Cruz</w:t>
                      </w:r>
                    </w:p>
                    <w:p w:rsidR="001A3223" w:rsidRPr="00EF2FC0" w:rsidRDefault="001A3223" w:rsidP="00E3099C">
                      <w:pPr>
                        <w:jc w:val="center"/>
                        <w:rPr>
                          <w:rFonts w:ascii="Palatino Linotype" w:hAnsi="Palatino Linotype"/>
                        </w:rPr>
                      </w:pPr>
                      <w:r w:rsidRPr="00EF2FC0">
                        <w:rPr>
                          <w:rFonts w:ascii="Palatino Linotype" w:hAnsi="Palatino Linotype"/>
                        </w:rPr>
                        <w:t>Comisionado</w:t>
                      </w:r>
                    </w:p>
                    <w:p w:rsidR="001A3223" w:rsidRDefault="001A3223" w:rsidP="00E3099C">
                      <w:pPr>
                        <w:jc w:val="center"/>
                        <w:rPr>
                          <w:rFonts w:ascii="Palatino Linotype" w:hAnsi="Palatino Linotype"/>
                          <w:b/>
                        </w:rPr>
                      </w:pPr>
                      <w:r>
                        <w:rPr>
                          <w:rFonts w:ascii="Palatino Linotype" w:hAnsi="Palatino Linotype"/>
                          <w:b/>
                        </w:rPr>
                        <w:t>(Rúbrica).</w:t>
                      </w:r>
                    </w:p>
                    <w:p w:rsidR="001A3223" w:rsidRDefault="001A3223" w:rsidP="00E3099C"/>
                  </w:txbxContent>
                </v:textbox>
                <w10:wrap anchorx="margin"/>
              </v:shape>
            </w:pict>
          </mc:Fallback>
        </mc:AlternateContent>
      </w:r>
    </w:p>
    <w:p w:rsidR="00E3099C" w:rsidRDefault="00E3099C" w:rsidP="00E3099C">
      <w:pPr>
        <w:spacing w:before="240"/>
        <w:rPr>
          <w:rFonts w:ascii="Palatino Linotype" w:hAnsi="Palatino Linotype"/>
          <w:b/>
        </w:rPr>
      </w:pPr>
    </w:p>
    <w:p w:rsidR="00E3099C" w:rsidRDefault="00E3099C" w:rsidP="00E3099C">
      <w:pPr>
        <w:spacing w:before="240"/>
        <w:rPr>
          <w:rFonts w:ascii="Palatino Linotype" w:hAnsi="Palatino Linotype"/>
          <w:b/>
        </w:rPr>
      </w:pPr>
    </w:p>
    <w:p w:rsidR="00F36D4A" w:rsidRDefault="00F36D4A" w:rsidP="00E3099C">
      <w:pPr>
        <w:spacing w:before="240"/>
        <w:rPr>
          <w:rFonts w:ascii="Palatino Linotype" w:hAnsi="Palatino Linotype"/>
          <w:b/>
        </w:rPr>
      </w:pPr>
    </w:p>
    <w:p w:rsidR="00670AF3" w:rsidRDefault="00670AF3" w:rsidP="00E3099C">
      <w:pPr>
        <w:spacing w:before="240"/>
        <w:rPr>
          <w:rFonts w:ascii="Palatino Linotype" w:hAnsi="Palatino Linotype"/>
          <w:b/>
        </w:rPr>
      </w:pPr>
    </w:p>
    <w:p w:rsidR="00670AF3" w:rsidRDefault="00670AF3" w:rsidP="00E3099C">
      <w:pPr>
        <w:spacing w:before="240"/>
        <w:rPr>
          <w:rFonts w:ascii="Palatino Linotype" w:hAnsi="Palatino Linotype"/>
          <w:b/>
        </w:rPr>
      </w:pPr>
    </w:p>
    <w:p w:rsidR="00670AF3" w:rsidRDefault="00670AF3" w:rsidP="00E3099C">
      <w:pPr>
        <w:spacing w:before="240"/>
        <w:rPr>
          <w:rFonts w:ascii="Palatino Linotype" w:hAnsi="Palatino Linotype"/>
          <w:b/>
        </w:rPr>
      </w:pPr>
    </w:p>
    <w:p w:rsidR="00670AF3" w:rsidRDefault="00670AF3" w:rsidP="00E3099C">
      <w:pPr>
        <w:spacing w:before="240"/>
        <w:rPr>
          <w:rFonts w:ascii="Palatino Linotype" w:hAnsi="Palatino Linotype"/>
          <w:b/>
        </w:rPr>
      </w:pPr>
    </w:p>
    <w:p w:rsidR="00670AF3" w:rsidRDefault="00670AF3" w:rsidP="00E3099C">
      <w:pPr>
        <w:spacing w:before="240"/>
        <w:rPr>
          <w:rFonts w:ascii="Palatino Linotype" w:hAnsi="Palatino Linotype"/>
          <w:b/>
        </w:rPr>
      </w:pPr>
    </w:p>
    <w:p w:rsidR="00E3099C" w:rsidRDefault="00E3099C" w:rsidP="00E3099C">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55168" behindDoc="0" locked="0" layoutInCell="1" allowOverlap="1" wp14:anchorId="72F8A0AF" wp14:editId="47395F79">
                <wp:simplePos x="0" y="0"/>
                <wp:positionH relativeFrom="page">
                  <wp:posOffset>2291080</wp:posOffset>
                </wp:positionH>
                <wp:positionV relativeFrom="paragraph">
                  <wp:posOffset>182245</wp:posOffset>
                </wp:positionV>
                <wp:extent cx="3152775" cy="922352"/>
                <wp:effectExtent l="0" t="0" r="28575" b="11430"/>
                <wp:wrapNone/>
                <wp:docPr id="24" name="Cuadro de texto 24"/>
                <wp:cNvGraphicFramePr/>
                <a:graphic xmlns:a="http://schemas.openxmlformats.org/drawingml/2006/main">
                  <a:graphicData uri="http://schemas.microsoft.com/office/word/2010/wordprocessingShape">
                    <wps:wsp>
                      <wps:cNvSpPr txBox="1"/>
                      <wps:spPr>
                        <a:xfrm>
                          <a:off x="0" y="0"/>
                          <a:ext cx="3152775" cy="92235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A3223" w:rsidRPr="007F6133" w:rsidRDefault="001A3223" w:rsidP="00E3099C">
                            <w:pPr>
                              <w:jc w:val="center"/>
                              <w:rPr>
                                <w:rFonts w:ascii="Palatino Linotype" w:hAnsi="Palatino Linotype"/>
                                <w:b/>
                              </w:rPr>
                            </w:pPr>
                            <w:r>
                              <w:rPr>
                                <w:rFonts w:ascii="Palatino Linotype" w:hAnsi="Palatino Linotype"/>
                                <w:b/>
                              </w:rPr>
                              <w:t>Alexis Tapia Ramírez</w:t>
                            </w:r>
                          </w:p>
                          <w:p w:rsidR="001A3223" w:rsidRDefault="001A3223"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1A3223" w:rsidRDefault="001A3223" w:rsidP="00E3099C">
                            <w:pPr>
                              <w:jc w:val="center"/>
                              <w:rPr>
                                <w:rFonts w:ascii="Palatino Linotype" w:hAnsi="Palatino Linotype"/>
                                <w:b/>
                              </w:rPr>
                            </w:pPr>
                            <w:r>
                              <w:rPr>
                                <w:rFonts w:ascii="Palatino Linotype" w:hAnsi="Palatino Linotype"/>
                                <w:b/>
                              </w:rPr>
                              <w:t>(Rúbrica).</w:t>
                            </w:r>
                            <w:r>
                              <w:rPr>
                                <w:rFonts w:ascii="Palatino Linotype" w:hAnsi="Palatino Linotype"/>
                                <w:b/>
                              </w:rPr>
                              <w:br/>
                            </w:r>
                            <w:r>
                              <w:rPr>
                                <w:rFonts w:ascii="Palatino Linotype" w:hAnsi="Palatino Linotype"/>
                                <w:b/>
                              </w:rPr>
                              <w:br/>
                            </w:r>
                          </w:p>
                          <w:p w:rsidR="001A3223" w:rsidRDefault="001A3223" w:rsidP="00E3099C">
                            <w:pPr>
                              <w:jc w:val="center"/>
                              <w:rPr>
                                <w:rFonts w:ascii="Palatino Linotype" w:hAnsi="Palatino Linotype"/>
                              </w:rPr>
                            </w:pPr>
                          </w:p>
                          <w:p w:rsidR="001A3223" w:rsidRPr="00EF2FC0" w:rsidRDefault="001A3223" w:rsidP="00E3099C">
                            <w:pPr>
                              <w:jc w:val="center"/>
                              <w:rPr>
                                <w:rFonts w:ascii="Palatino Linotype" w:hAnsi="Palatino Linotype"/>
                              </w:rPr>
                            </w:pPr>
                          </w:p>
                          <w:p w:rsidR="001A3223" w:rsidRDefault="001A3223" w:rsidP="00E30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8A0AF" id="Cuadro de texto 24" o:spid="_x0000_s1031" type="#_x0000_t202" style="position:absolute;margin-left:180.4pt;margin-top:14.35pt;width:248.25pt;height:72.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" fillcolor="white [3201]" strokecolor="white [3212]" strokeweight=".5pt">
                <v:textbox>
                  <w:txbxContent>
                    <w:p w:rsidR="001A3223" w:rsidRPr="007F6133" w:rsidRDefault="001A3223" w:rsidP="00E3099C">
                      <w:pPr>
                        <w:jc w:val="center"/>
                        <w:rPr>
                          <w:rFonts w:ascii="Palatino Linotype" w:hAnsi="Palatino Linotype"/>
                          <w:b/>
                        </w:rPr>
                      </w:pPr>
                      <w:r>
                        <w:rPr>
                          <w:rFonts w:ascii="Palatino Linotype" w:hAnsi="Palatino Linotype"/>
                          <w:b/>
                        </w:rPr>
                        <w:t>Alexis Tapia Ramírez</w:t>
                      </w:r>
                    </w:p>
                    <w:p w:rsidR="001A3223" w:rsidRDefault="001A3223" w:rsidP="00E3099C">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rsidR="001A3223" w:rsidRDefault="001A3223" w:rsidP="00E3099C">
                      <w:pPr>
                        <w:jc w:val="center"/>
                        <w:rPr>
                          <w:rFonts w:ascii="Palatino Linotype" w:hAnsi="Palatino Linotype"/>
                          <w:b/>
                        </w:rPr>
                      </w:pPr>
                      <w:r>
                        <w:rPr>
                          <w:rFonts w:ascii="Palatino Linotype" w:hAnsi="Palatino Linotype"/>
                          <w:b/>
                        </w:rPr>
                        <w:t>(Rúbrica).</w:t>
                      </w:r>
                      <w:r>
                        <w:rPr>
                          <w:rFonts w:ascii="Palatino Linotype" w:hAnsi="Palatino Linotype"/>
                          <w:b/>
                        </w:rPr>
                        <w:br/>
                      </w:r>
                      <w:r>
                        <w:rPr>
                          <w:rFonts w:ascii="Palatino Linotype" w:hAnsi="Palatino Linotype"/>
                          <w:b/>
                        </w:rPr>
                        <w:br/>
                      </w:r>
                    </w:p>
                    <w:p w:rsidR="001A3223" w:rsidRDefault="001A3223" w:rsidP="00E3099C">
                      <w:pPr>
                        <w:jc w:val="center"/>
                        <w:rPr>
                          <w:rFonts w:ascii="Palatino Linotype" w:hAnsi="Palatino Linotype"/>
                        </w:rPr>
                      </w:pPr>
                    </w:p>
                    <w:p w:rsidR="001A3223" w:rsidRPr="00EF2FC0" w:rsidRDefault="001A3223" w:rsidP="00E3099C">
                      <w:pPr>
                        <w:jc w:val="center"/>
                        <w:rPr>
                          <w:rFonts w:ascii="Palatino Linotype" w:hAnsi="Palatino Linotype"/>
                        </w:rPr>
                      </w:pPr>
                    </w:p>
                    <w:p w:rsidR="001A3223" w:rsidRDefault="001A3223" w:rsidP="00E3099C"/>
                  </w:txbxContent>
                </v:textbox>
                <w10:wrap anchorx="page"/>
              </v:shape>
            </w:pict>
          </mc:Fallback>
        </mc:AlternateContent>
      </w:r>
    </w:p>
    <w:p w:rsidR="00E3099C" w:rsidRDefault="00E3099C" w:rsidP="00E3099C">
      <w:pPr>
        <w:spacing w:before="240"/>
        <w:rPr>
          <w:rFonts w:ascii="Palatino Linotype" w:hAnsi="Palatino Linotype" w:cs="Arial"/>
          <w:sz w:val="16"/>
          <w:szCs w:val="16"/>
        </w:rPr>
      </w:pPr>
    </w:p>
    <w:p w:rsidR="00E3099C" w:rsidRDefault="00E3099C" w:rsidP="00E3099C">
      <w:pPr>
        <w:spacing w:before="240" w:line="240" w:lineRule="auto"/>
        <w:jc w:val="both"/>
        <w:rPr>
          <w:rFonts w:ascii="Palatino Linotype" w:hAnsi="Palatino Linotype" w:cs="Arial"/>
          <w:sz w:val="16"/>
          <w:szCs w:val="16"/>
        </w:rPr>
      </w:pPr>
    </w:p>
    <w:p w:rsidR="00D46920" w:rsidRDefault="0099266B" w:rsidP="0099266B">
      <w:pPr>
        <w:spacing w:before="240" w:line="240" w:lineRule="auto"/>
        <w:jc w:val="both"/>
        <w:rPr>
          <w:rFonts w:ascii="Palatino Linotype" w:hAnsi="Palatino Linotype" w:cs="Arial"/>
          <w:sz w:val="16"/>
          <w:szCs w:val="16"/>
        </w:rPr>
      </w:pPr>
      <w:r>
        <w:rPr>
          <w:rFonts w:ascii="Palatino Linotype" w:hAnsi="Palatino Linotype" w:cs="Arial"/>
          <w:sz w:val="16"/>
          <w:szCs w:val="16"/>
        </w:rPr>
        <w:br/>
      </w:r>
    </w:p>
    <w:p w:rsidR="00670AF3" w:rsidRDefault="00670AF3" w:rsidP="0099266B">
      <w:pPr>
        <w:spacing w:before="240" w:line="240" w:lineRule="auto"/>
        <w:jc w:val="both"/>
        <w:rPr>
          <w:rFonts w:ascii="Palatino Linotype" w:hAnsi="Palatino Linotype" w:cs="Arial"/>
          <w:sz w:val="16"/>
          <w:szCs w:val="16"/>
        </w:rPr>
      </w:pPr>
    </w:p>
    <w:p w:rsidR="00670AF3" w:rsidRDefault="00670AF3" w:rsidP="0099266B">
      <w:pPr>
        <w:spacing w:before="240" w:line="240" w:lineRule="auto"/>
        <w:jc w:val="both"/>
        <w:rPr>
          <w:rFonts w:ascii="Palatino Linotype" w:hAnsi="Palatino Linotype" w:cs="Arial"/>
          <w:sz w:val="16"/>
          <w:szCs w:val="16"/>
        </w:rPr>
      </w:pPr>
    </w:p>
    <w:p w:rsidR="00D46920" w:rsidRDefault="00E3099C" w:rsidP="0099266B">
      <w:pPr>
        <w:spacing w:before="240" w:line="240" w:lineRule="auto"/>
        <w:jc w:val="both"/>
        <w:rPr>
          <w:rFonts w:ascii="Palatino Linotype" w:hAnsi="Palatino Linotype" w:cs="Arial"/>
          <w:sz w:val="16"/>
          <w:szCs w:val="16"/>
        </w:rPr>
      </w:pPr>
      <w:r w:rsidRPr="0007089E">
        <w:rPr>
          <w:rFonts w:ascii="Palatino Linotype" w:hAnsi="Palatino Linotype" w:cs="Arial"/>
          <w:sz w:val="16"/>
          <w:szCs w:val="16"/>
        </w:rPr>
        <w:t xml:space="preserve">Esta hoja corresponde a la resolución </w:t>
      </w:r>
      <w:r w:rsidRPr="00861BBC">
        <w:rPr>
          <w:rFonts w:ascii="Palatino Linotype" w:hAnsi="Palatino Linotype" w:cs="Arial"/>
          <w:sz w:val="16"/>
          <w:szCs w:val="16"/>
        </w:rPr>
        <w:t xml:space="preserve">de </w:t>
      </w:r>
      <w:r w:rsidR="00435462" w:rsidRPr="00435462">
        <w:rPr>
          <w:rFonts w:ascii="Palatino Linotype" w:hAnsi="Palatino Linotype" w:cs="Arial"/>
          <w:sz w:val="16"/>
          <w:szCs w:val="16"/>
        </w:rPr>
        <w:t>fecha</w:t>
      </w:r>
      <w:r w:rsidRPr="00435462">
        <w:rPr>
          <w:rFonts w:ascii="Palatino Linotype" w:hAnsi="Palatino Linotype" w:cs="Arial"/>
          <w:sz w:val="16"/>
          <w:szCs w:val="16"/>
        </w:rPr>
        <w:t xml:space="preserve"> </w:t>
      </w:r>
      <w:r w:rsidR="00670AF3">
        <w:rPr>
          <w:rFonts w:ascii="Palatino Linotype" w:hAnsi="Palatino Linotype" w:cs="Arial"/>
          <w:sz w:val="16"/>
          <w:szCs w:val="16"/>
        </w:rPr>
        <w:t>nueve</w:t>
      </w:r>
      <w:r w:rsidR="00041A02">
        <w:rPr>
          <w:rFonts w:ascii="Palatino Linotype" w:hAnsi="Palatino Linotype" w:cs="Arial"/>
          <w:sz w:val="16"/>
          <w:szCs w:val="16"/>
        </w:rPr>
        <w:t xml:space="preserve"> de </w:t>
      </w:r>
      <w:r w:rsidR="00670AF3">
        <w:rPr>
          <w:rFonts w:ascii="Palatino Linotype" w:hAnsi="Palatino Linotype" w:cs="Arial"/>
          <w:sz w:val="16"/>
          <w:szCs w:val="16"/>
        </w:rPr>
        <w:t>enero de dos mil diecinueve</w:t>
      </w:r>
      <w:r w:rsidRPr="00861BBC">
        <w:rPr>
          <w:rFonts w:ascii="Palatino Linotype" w:hAnsi="Palatino Linotype" w:cs="Arial"/>
          <w:sz w:val="16"/>
          <w:szCs w:val="16"/>
        </w:rPr>
        <w:t xml:space="preserve">, emitida en el recurso de revisión </w:t>
      </w:r>
      <w:r w:rsidR="00670AF3">
        <w:rPr>
          <w:rFonts w:ascii="Palatino Linotype" w:hAnsi="Palatino Linotype" w:cs="Arial"/>
          <w:bCs/>
          <w:sz w:val="16"/>
          <w:szCs w:val="16"/>
          <w:lang w:eastAsia="es-MX"/>
        </w:rPr>
        <w:t>04015</w:t>
      </w:r>
      <w:r w:rsidR="00280CE6">
        <w:rPr>
          <w:rFonts w:ascii="Palatino Linotype" w:hAnsi="Palatino Linotype" w:cs="Arial"/>
          <w:bCs/>
          <w:sz w:val="16"/>
          <w:szCs w:val="16"/>
          <w:lang w:eastAsia="es-MX"/>
        </w:rPr>
        <w:t>/INFOEM/IP/RR/2018</w:t>
      </w:r>
      <w:r w:rsidR="00D46920">
        <w:rPr>
          <w:rFonts w:ascii="Palatino Linotype" w:hAnsi="Palatino Linotype" w:cs="Arial"/>
          <w:bCs/>
          <w:sz w:val="16"/>
          <w:szCs w:val="16"/>
          <w:lang w:eastAsia="es-MX"/>
        </w:rPr>
        <w:t xml:space="preserve"> y acumulado.</w:t>
      </w:r>
    </w:p>
    <w:p w:rsidR="006B7634" w:rsidRPr="00D46920" w:rsidRDefault="00280CE6" w:rsidP="0099266B">
      <w:pPr>
        <w:spacing w:before="240" w:line="240" w:lineRule="auto"/>
        <w:jc w:val="both"/>
        <w:rPr>
          <w:rFonts w:ascii="Palatino Linotype" w:hAnsi="Palatino Linotype" w:cs="Arial"/>
          <w:sz w:val="16"/>
          <w:szCs w:val="16"/>
        </w:rPr>
      </w:pPr>
      <w:r>
        <w:rPr>
          <w:rFonts w:ascii="Palatino Linotype" w:hAnsi="Palatino Linotype" w:cs="Arial"/>
          <w:sz w:val="16"/>
          <w:szCs w:val="16"/>
        </w:rPr>
        <w:t>OSAM/CDFE</w:t>
      </w:r>
    </w:p>
    <w:sectPr w:rsidR="006B7634" w:rsidRPr="00D46920" w:rsidSect="00581590">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018" w:rsidRDefault="00026018" w:rsidP="00E3099C">
      <w:pPr>
        <w:spacing w:after="0" w:line="240" w:lineRule="auto"/>
      </w:pPr>
      <w:r>
        <w:separator/>
      </w:r>
    </w:p>
  </w:endnote>
  <w:endnote w:type="continuationSeparator" w:id="0">
    <w:p w:rsidR="00026018" w:rsidRDefault="00026018" w:rsidP="00E309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223" w:rsidRPr="000B69FA" w:rsidRDefault="001A3223"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0327C">
      <w:rPr>
        <w:rFonts w:ascii="Palatino Linotype" w:hAnsi="Palatino Linotype"/>
        <w:bCs/>
        <w:noProof/>
        <w:sz w:val="20"/>
      </w:rPr>
      <w:t>61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0327C">
      <w:rPr>
        <w:rFonts w:ascii="Palatino Linotype" w:hAnsi="Palatino Linotype"/>
        <w:bCs/>
        <w:noProof/>
        <w:sz w:val="20"/>
      </w:rPr>
      <w:t>61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223" w:rsidRPr="000B69FA" w:rsidRDefault="001A3223" w:rsidP="0058159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0327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0327C">
      <w:rPr>
        <w:rFonts w:ascii="Palatino Linotype" w:hAnsi="Palatino Linotype"/>
        <w:bCs/>
        <w:noProof/>
        <w:sz w:val="20"/>
      </w:rPr>
      <w:t>61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018" w:rsidRDefault="00026018" w:rsidP="00E3099C">
      <w:pPr>
        <w:spacing w:after="0" w:line="240" w:lineRule="auto"/>
      </w:pPr>
      <w:r>
        <w:separator/>
      </w:r>
    </w:p>
  </w:footnote>
  <w:footnote w:type="continuationSeparator" w:id="0">
    <w:p w:rsidR="00026018" w:rsidRDefault="00026018" w:rsidP="00E3099C">
      <w:pPr>
        <w:spacing w:after="0" w:line="240" w:lineRule="auto"/>
      </w:pPr>
      <w:r>
        <w:continuationSeparator/>
      </w:r>
    </w:p>
  </w:footnote>
  <w:footnote w:id="1">
    <w:p w:rsidR="001A3223" w:rsidRPr="00911081" w:rsidRDefault="001A3223" w:rsidP="00E5244D">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1A3223" w:rsidRPr="00911081" w:rsidRDefault="001A3223" w:rsidP="00E5244D">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223" w:rsidRDefault="001A3223">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1A3223" w:rsidTr="00581590">
      <w:trPr>
        <w:trHeight w:val="227"/>
      </w:trPr>
      <w:tc>
        <w:tcPr>
          <w:tcW w:w="5529" w:type="dxa"/>
          <w:hideMark/>
        </w:tcPr>
        <w:p w:rsidR="001A3223" w:rsidRDefault="001A322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1A3223" w:rsidRDefault="001A3223" w:rsidP="00581590">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04015/INFOEM/IP/RR/2018 y acumulado</w:t>
          </w:r>
        </w:p>
      </w:tc>
    </w:tr>
    <w:tr w:rsidR="001A3223" w:rsidTr="00581590">
      <w:trPr>
        <w:trHeight w:val="242"/>
      </w:trPr>
      <w:tc>
        <w:tcPr>
          <w:tcW w:w="5529" w:type="dxa"/>
          <w:hideMark/>
        </w:tcPr>
        <w:p w:rsidR="001A3223" w:rsidRDefault="001A322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1A3223" w:rsidRDefault="001A3223" w:rsidP="00581590">
          <w:pPr>
            <w:spacing w:after="120" w:line="256" w:lineRule="auto"/>
            <w:ind w:left="-486" w:right="214" w:firstLine="284"/>
            <w:jc w:val="right"/>
            <w:rPr>
              <w:rFonts w:ascii="Palatino Linotype" w:hAnsi="Palatino Linotype" w:cs="Arial"/>
              <w:szCs w:val="20"/>
            </w:rPr>
          </w:pPr>
          <w:r w:rsidRPr="0081129B">
            <w:rPr>
              <w:rFonts w:ascii="Palatino Linotype" w:hAnsi="Palatino Linotype" w:cs="Arial"/>
              <w:szCs w:val="20"/>
            </w:rPr>
            <w:t>Ayuntamiento de Villa Guerrero</w:t>
          </w:r>
        </w:p>
      </w:tc>
    </w:tr>
    <w:tr w:rsidR="001A3223" w:rsidTr="00581590">
      <w:trPr>
        <w:trHeight w:val="342"/>
      </w:trPr>
      <w:tc>
        <w:tcPr>
          <w:tcW w:w="5529" w:type="dxa"/>
          <w:hideMark/>
        </w:tcPr>
        <w:p w:rsidR="001A3223" w:rsidRDefault="001A3223"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1A3223" w:rsidRDefault="001A3223"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1A3223" w:rsidRDefault="001A322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A3223" w:rsidTr="00581590">
      <w:trPr>
        <w:trHeight w:val="227"/>
      </w:trPr>
      <w:tc>
        <w:tcPr>
          <w:tcW w:w="5529" w:type="dxa"/>
          <w:hideMark/>
        </w:tcPr>
        <w:p w:rsidR="001A3223" w:rsidRDefault="001A322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1A3223" w:rsidRPr="00B4142F" w:rsidRDefault="001A3223" w:rsidP="00581590">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04015/INFOEM/IP/RR/2018 y acumulado</w:t>
          </w:r>
        </w:p>
      </w:tc>
    </w:tr>
    <w:tr w:rsidR="001A3223" w:rsidTr="00581590">
      <w:trPr>
        <w:trHeight w:val="196"/>
      </w:trPr>
      <w:tc>
        <w:tcPr>
          <w:tcW w:w="5529" w:type="dxa"/>
          <w:hideMark/>
        </w:tcPr>
        <w:p w:rsidR="001A3223" w:rsidRDefault="001A322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1A3223" w:rsidRPr="00F06FED" w:rsidRDefault="00E26A68" w:rsidP="00581590">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w:t>
          </w:r>
        </w:p>
      </w:tc>
    </w:tr>
    <w:tr w:rsidR="001A3223" w:rsidTr="00581590">
      <w:trPr>
        <w:trHeight w:val="242"/>
      </w:trPr>
      <w:tc>
        <w:tcPr>
          <w:tcW w:w="5529" w:type="dxa"/>
          <w:hideMark/>
        </w:tcPr>
        <w:p w:rsidR="001A3223" w:rsidRDefault="001A3223" w:rsidP="0058159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1A3223" w:rsidRDefault="001A3223" w:rsidP="00581590">
          <w:pPr>
            <w:spacing w:after="120" w:line="256" w:lineRule="auto"/>
            <w:ind w:left="-495" w:right="214" w:firstLine="567"/>
            <w:jc w:val="right"/>
            <w:rPr>
              <w:rFonts w:ascii="Palatino Linotype" w:hAnsi="Palatino Linotype" w:cs="Arial"/>
              <w:szCs w:val="20"/>
            </w:rPr>
          </w:pPr>
          <w:r w:rsidRPr="0081129B">
            <w:rPr>
              <w:rFonts w:ascii="Palatino Linotype" w:hAnsi="Palatino Linotype" w:cs="Arial"/>
              <w:szCs w:val="20"/>
            </w:rPr>
            <w:t>Ayuntamiento de Villa Guerrero</w:t>
          </w:r>
        </w:p>
      </w:tc>
    </w:tr>
    <w:tr w:rsidR="001A3223" w:rsidTr="00581590">
      <w:trPr>
        <w:trHeight w:val="342"/>
      </w:trPr>
      <w:tc>
        <w:tcPr>
          <w:tcW w:w="5529" w:type="dxa"/>
          <w:hideMark/>
        </w:tcPr>
        <w:p w:rsidR="001A3223" w:rsidRDefault="001A3223" w:rsidP="0058159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1A3223" w:rsidRDefault="001A3223" w:rsidP="0058159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1A3223" w:rsidRDefault="001A322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F0778B"/>
    <w:multiLevelType w:val="hybridMultilevel"/>
    <w:tmpl w:val="FF9A50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CD203C"/>
    <w:multiLevelType w:val="hybridMultilevel"/>
    <w:tmpl w:val="056C4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E14FC"/>
    <w:multiLevelType w:val="hybridMultilevel"/>
    <w:tmpl w:val="10A62CE4"/>
    <w:lvl w:ilvl="0" w:tplc="4112C1F2">
      <w:start w:val="1"/>
      <w:numFmt w:val="upperRoman"/>
      <w:lvlText w:val="%1."/>
      <w:lvlJc w:val="left"/>
      <w:pPr>
        <w:ind w:left="1080" w:hanging="720"/>
      </w:pPr>
      <w:rPr>
        <w:rFonts w:cstheme="min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9855AB"/>
    <w:multiLevelType w:val="hybridMultilevel"/>
    <w:tmpl w:val="86D65D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5FC1DBF"/>
    <w:multiLevelType w:val="hybridMultilevel"/>
    <w:tmpl w:val="C93A69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8E51A1"/>
    <w:multiLevelType w:val="hybridMultilevel"/>
    <w:tmpl w:val="9BA8F0A6"/>
    <w:lvl w:ilvl="0" w:tplc="FB0CAD4A">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6" w15:restartNumberingAfterBreak="0">
    <w:nsid w:val="1DA619D9"/>
    <w:multiLevelType w:val="hybridMultilevel"/>
    <w:tmpl w:val="7C1E0F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318D3D3F"/>
    <w:multiLevelType w:val="hybridMultilevel"/>
    <w:tmpl w:val="7C508B68"/>
    <w:lvl w:ilvl="0" w:tplc="A1EEBEB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61A0B52"/>
    <w:multiLevelType w:val="hybridMultilevel"/>
    <w:tmpl w:val="DB7CE1D8"/>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5D1238C4"/>
    <w:multiLevelType w:val="hybridMultilevel"/>
    <w:tmpl w:val="357AEA42"/>
    <w:lvl w:ilvl="0" w:tplc="F342B03A">
      <w:start w:val="1"/>
      <w:numFmt w:val="decimal"/>
      <w:lvlText w:val="%1."/>
      <w:lvlJc w:val="left"/>
      <w:pPr>
        <w:ind w:left="927" w:hanging="360"/>
      </w:pPr>
      <w:rPr>
        <w:rFonts w:asciiTheme="minorHAnsi" w:hAnsiTheme="minorHAnsi" w:hint="default"/>
        <w:i/>
        <w:sz w:val="22"/>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28B407C"/>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4280C93"/>
    <w:multiLevelType w:val="hybridMultilevel"/>
    <w:tmpl w:val="165C0702"/>
    <w:lvl w:ilvl="0" w:tplc="D2F81FA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5" w15:restartNumberingAfterBreak="0">
    <w:nsid w:val="7131243E"/>
    <w:multiLevelType w:val="hybridMultilevel"/>
    <w:tmpl w:val="54C8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7" w15:restartNumberingAfterBreak="0">
    <w:nsid w:val="726262B7"/>
    <w:multiLevelType w:val="hybridMultilevel"/>
    <w:tmpl w:val="8242B63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3D87424"/>
    <w:multiLevelType w:val="hybridMultilevel"/>
    <w:tmpl w:val="9D0C6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63F20BD"/>
    <w:multiLevelType w:val="hybridMultilevel"/>
    <w:tmpl w:val="6FC09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FE5543D"/>
    <w:multiLevelType w:val="hybridMultilevel"/>
    <w:tmpl w:val="FE3613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6"/>
  </w:num>
  <w:num w:numId="2">
    <w:abstractNumId w:val="3"/>
  </w:num>
  <w:num w:numId="3">
    <w:abstractNumId w:val="10"/>
  </w:num>
  <w:num w:numId="4">
    <w:abstractNumId w:val="17"/>
  </w:num>
  <w:num w:numId="5">
    <w:abstractNumId w:val="2"/>
  </w:num>
  <w:num w:numId="6">
    <w:abstractNumId w:val="18"/>
  </w:num>
  <w:num w:numId="7">
    <w:abstractNumId w:val="7"/>
  </w:num>
  <w:num w:numId="8">
    <w:abstractNumId w:val="9"/>
  </w:num>
  <w:num w:numId="9">
    <w:abstractNumId w:val="11"/>
  </w:num>
  <w:num w:numId="10">
    <w:abstractNumId w:val="1"/>
  </w:num>
  <w:num w:numId="11">
    <w:abstractNumId w:val="5"/>
  </w:num>
  <w:num w:numId="12">
    <w:abstractNumId w:val="13"/>
  </w:num>
  <w:num w:numId="13">
    <w:abstractNumId w:val="0"/>
  </w:num>
  <w:num w:numId="14">
    <w:abstractNumId w:val="20"/>
  </w:num>
  <w:num w:numId="15">
    <w:abstractNumId w:val="15"/>
  </w:num>
  <w:num w:numId="16">
    <w:abstractNumId w:val="4"/>
  </w:num>
  <w:num w:numId="17">
    <w:abstractNumId w:val="12"/>
  </w:num>
  <w:num w:numId="18">
    <w:abstractNumId w:val="19"/>
  </w:num>
  <w:num w:numId="19">
    <w:abstractNumId w:val="14"/>
  </w:num>
  <w:num w:numId="20">
    <w:abstractNumId w:val="8"/>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99C"/>
    <w:rsid w:val="0000049A"/>
    <w:rsid w:val="00002D31"/>
    <w:rsid w:val="000101BF"/>
    <w:rsid w:val="00011A64"/>
    <w:rsid w:val="00012829"/>
    <w:rsid w:val="00012CD9"/>
    <w:rsid w:val="0001435C"/>
    <w:rsid w:val="0001774D"/>
    <w:rsid w:val="0002310A"/>
    <w:rsid w:val="000238DF"/>
    <w:rsid w:val="00026018"/>
    <w:rsid w:val="000260AE"/>
    <w:rsid w:val="00026B0C"/>
    <w:rsid w:val="000311AD"/>
    <w:rsid w:val="0003144E"/>
    <w:rsid w:val="00032E04"/>
    <w:rsid w:val="00041A02"/>
    <w:rsid w:val="00042285"/>
    <w:rsid w:val="0004700A"/>
    <w:rsid w:val="000555EF"/>
    <w:rsid w:val="00057C41"/>
    <w:rsid w:val="00061479"/>
    <w:rsid w:val="00064A75"/>
    <w:rsid w:val="00065A25"/>
    <w:rsid w:val="00066895"/>
    <w:rsid w:val="000673A2"/>
    <w:rsid w:val="00071B10"/>
    <w:rsid w:val="00075AD8"/>
    <w:rsid w:val="00075ED3"/>
    <w:rsid w:val="00076897"/>
    <w:rsid w:val="00080C0D"/>
    <w:rsid w:val="00087BC6"/>
    <w:rsid w:val="000A0F25"/>
    <w:rsid w:val="000A410B"/>
    <w:rsid w:val="000A4BCE"/>
    <w:rsid w:val="000A79A6"/>
    <w:rsid w:val="000C41C0"/>
    <w:rsid w:val="000E3B98"/>
    <w:rsid w:val="000E415C"/>
    <w:rsid w:val="000E65BC"/>
    <w:rsid w:val="000E70B4"/>
    <w:rsid w:val="000F2C1E"/>
    <w:rsid w:val="000F5AF1"/>
    <w:rsid w:val="000F7A2E"/>
    <w:rsid w:val="00105567"/>
    <w:rsid w:val="00111643"/>
    <w:rsid w:val="001129FA"/>
    <w:rsid w:val="0011305B"/>
    <w:rsid w:val="00113B26"/>
    <w:rsid w:val="00116280"/>
    <w:rsid w:val="00117061"/>
    <w:rsid w:val="00122B8A"/>
    <w:rsid w:val="00131D7C"/>
    <w:rsid w:val="00132C23"/>
    <w:rsid w:val="00137751"/>
    <w:rsid w:val="001425D2"/>
    <w:rsid w:val="0014307A"/>
    <w:rsid w:val="00145A5C"/>
    <w:rsid w:val="0015173B"/>
    <w:rsid w:val="00155A3C"/>
    <w:rsid w:val="00155AAE"/>
    <w:rsid w:val="00172378"/>
    <w:rsid w:val="00172F03"/>
    <w:rsid w:val="00176C95"/>
    <w:rsid w:val="00185B42"/>
    <w:rsid w:val="001862E6"/>
    <w:rsid w:val="0019326F"/>
    <w:rsid w:val="0019636B"/>
    <w:rsid w:val="001A032F"/>
    <w:rsid w:val="001A17B6"/>
    <w:rsid w:val="001A3223"/>
    <w:rsid w:val="001A56A3"/>
    <w:rsid w:val="001B38FF"/>
    <w:rsid w:val="001B3A64"/>
    <w:rsid w:val="001C22C5"/>
    <w:rsid w:val="001C34D3"/>
    <w:rsid w:val="001C76AE"/>
    <w:rsid w:val="001D1252"/>
    <w:rsid w:val="001E550A"/>
    <w:rsid w:val="001F6E82"/>
    <w:rsid w:val="001F7A91"/>
    <w:rsid w:val="00203755"/>
    <w:rsid w:val="00206EDF"/>
    <w:rsid w:val="0024257F"/>
    <w:rsid w:val="00242F5A"/>
    <w:rsid w:val="0024309A"/>
    <w:rsid w:val="00243AA7"/>
    <w:rsid w:val="002475EF"/>
    <w:rsid w:val="00247663"/>
    <w:rsid w:val="00255CA6"/>
    <w:rsid w:val="0026551E"/>
    <w:rsid w:val="00265880"/>
    <w:rsid w:val="002670CC"/>
    <w:rsid w:val="00273A01"/>
    <w:rsid w:val="00273D65"/>
    <w:rsid w:val="00277BC2"/>
    <w:rsid w:val="00280CE6"/>
    <w:rsid w:val="00284752"/>
    <w:rsid w:val="00290E14"/>
    <w:rsid w:val="00295459"/>
    <w:rsid w:val="00296ECB"/>
    <w:rsid w:val="002A3C76"/>
    <w:rsid w:val="002A5ADD"/>
    <w:rsid w:val="002B2393"/>
    <w:rsid w:val="002B2F2B"/>
    <w:rsid w:val="002B6649"/>
    <w:rsid w:val="002C1906"/>
    <w:rsid w:val="002C5B56"/>
    <w:rsid w:val="002C692F"/>
    <w:rsid w:val="002D0360"/>
    <w:rsid w:val="002E1008"/>
    <w:rsid w:val="002F0E1E"/>
    <w:rsid w:val="002F5B20"/>
    <w:rsid w:val="002F5CAF"/>
    <w:rsid w:val="00302CDD"/>
    <w:rsid w:val="0030754C"/>
    <w:rsid w:val="0031435A"/>
    <w:rsid w:val="00315671"/>
    <w:rsid w:val="00316F60"/>
    <w:rsid w:val="00317C24"/>
    <w:rsid w:val="00326E06"/>
    <w:rsid w:val="00330B35"/>
    <w:rsid w:val="0033172A"/>
    <w:rsid w:val="003327F0"/>
    <w:rsid w:val="003340F5"/>
    <w:rsid w:val="00335A8C"/>
    <w:rsid w:val="00343859"/>
    <w:rsid w:val="0035160D"/>
    <w:rsid w:val="00352E33"/>
    <w:rsid w:val="00353EFD"/>
    <w:rsid w:val="003550EE"/>
    <w:rsid w:val="00355976"/>
    <w:rsid w:val="003571AB"/>
    <w:rsid w:val="003619F8"/>
    <w:rsid w:val="00363336"/>
    <w:rsid w:val="00365150"/>
    <w:rsid w:val="003651E6"/>
    <w:rsid w:val="00366F5B"/>
    <w:rsid w:val="003776F0"/>
    <w:rsid w:val="00377851"/>
    <w:rsid w:val="00380EEB"/>
    <w:rsid w:val="00390DED"/>
    <w:rsid w:val="00392196"/>
    <w:rsid w:val="00394E0D"/>
    <w:rsid w:val="003A727F"/>
    <w:rsid w:val="003C28AB"/>
    <w:rsid w:val="003C5DD5"/>
    <w:rsid w:val="003D06E7"/>
    <w:rsid w:val="003D0981"/>
    <w:rsid w:val="003D5F5A"/>
    <w:rsid w:val="003E3F9B"/>
    <w:rsid w:val="003E5DA1"/>
    <w:rsid w:val="00400D28"/>
    <w:rsid w:val="004033DD"/>
    <w:rsid w:val="00407864"/>
    <w:rsid w:val="00413F19"/>
    <w:rsid w:val="0041620D"/>
    <w:rsid w:val="00424415"/>
    <w:rsid w:val="00424E89"/>
    <w:rsid w:val="00426B79"/>
    <w:rsid w:val="00427842"/>
    <w:rsid w:val="00427ABC"/>
    <w:rsid w:val="00430AEB"/>
    <w:rsid w:val="00434244"/>
    <w:rsid w:val="00435462"/>
    <w:rsid w:val="0044450C"/>
    <w:rsid w:val="00444DEC"/>
    <w:rsid w:val="0044751C"/>
    <w:rsid w:val="0044778A"/>
    <w:rsid w:val="0045369F"/>
    <w:rsid w:val="004556C4"/>
    <w:rsid w:val="0046021E"/>
    <w:rsid w:val="00461362"/>
    <w:rsid w:val="0046654E"/>
    <w:rsid w:val="004710D7"/>
    <w:rsid w:val="00477CF2"/>
    <w:rsid w:val="00481BB8"/>
    <w:rsid w:val="00482A78"/>
    <w:rsid w:val="00484202"/>
    <w:rsid w:val="004868C6"/>
    <w:rsid w:val="0049476D"/>
    <w:rsid w:val="00494BE2"/>
    <w:rsid w:val="004A1B42"/>
    <w:rsid w:val="004A265C"/>
    <w:rsid w:val="004A66B1"/>
    <w:rsid w:val="004B3BA0"/>
    <w:rsid w:val="004B44B6"/>
    <w:rsid w:val="004B63A5"/>
    <w:rsid w:val="004C57EF"/>
    <w:rsid w:val="004D4E0D"/>
    <w:rsid w:val="004E0A09"/>
    <w:rsid w:val="005016A6"/>
    <w:rsid w:val="00503028"/>
    <w:rsid w:val="00504926"/>
    <w:rsid w:val="00514037"/>
    <w:rsid w:val="00515238"/>
    <w:rsid w:val="0052584D"/>
    <w:rsid w:val="00533178"/>
    <w:rsid w:val="00552654"/>
    <w:rsid w:val="0055602E"/>
    <w:rsid w:val="0056101D"/>
    <w:rsid w:val="00561362"/>
    <w:rsid w:val="00561E8A"/>
    <w:rsid w:val="00563E8B"/>
    <w:rsid w:val="00570C3F"/>
    <w:rsid w:val="00580097"/>
    <w:rsid w:val="00580F3F"/>
    <w:rsid w:val="00581590"/>
    <w:rsid w:val="00581B45"/>
    <w:rsid w:val="00586E5C"/>
    <w:rsid w:val="0059169B"/>
    <w:rsid w:val="005957F7"/>
    <w:rsid w:val="005959AF"/>
    <w:rsid w:val="005A4073"/>
    <w:rsid w:val="005A45DC"/>
    <w:rsid w:val="005A5236"/>
    <w:rsid w:val="005A5FD6"/>
    <w:rsid w:val="005B5571"/>
    <w:rsid w:val="005B7CB6"/>
    <w:rsid w:val="005C233E"/>
    <w:rsid w:val="005D0FA2"/>
    <w:rsid w:val="005D1480"/>
    <w:rsid w:val="005D5E29"/>
    <w:rsid w:val="005E6A19"/>
    <w:rsid w:val="005F60DD"/>
    <w:rsid w:val="005F7B66"/>
    <w:rsid w:val="00600A10"/>
    <w:rsid w:val="00601058"/>
    <w:rsid w:val="0060145E"/>
    <w:rsid w:val="006027D2"/>
    <w:rsid w:val="006033D4"/>
    <w:rsid w:val="00605897"/>
    <w:rsid w:val="0061038C"/>
    <w:rsid w:val="00613E99"/>
    <w:rsid w:val="00614542"/>
    <w:rsid w:val="006169FC"/>
    <w:rsid w:val="006215C8"/>
    <w:rsid w:val="0062205C"/>
    <w:rsid w:val="0062589A"/>
    <w:rsid w:val="00626CE3"/>
    <w:rsid w:val="006345A5"/>
    <w:rsid w:val="0064532D"/>
    <w:rsid w:val="006467CF"/>
    <w:rsid w:val="00651F44"/>
    <w:rsid w:val="00664676"/>
    <w:rsid w:val="00665234"/>
    <w:rsid w:val="006659B5"/>
    <w:rsid w:val="00670AF3"/>
    <w:rsid w:val="0067258B"/>
    <w:rsid w:val="00676A44"/>
    <w:rsid w:val="00693BB0"/>
    <w:rsid w:val="006955D7"/>
    <w:rsid w:val="00695C6F"/>
    <w:rsid w:val="0069665A"/>
    <w:rsid w:val="006A2B44"/>
    <w:rsid w:val="006B16FE"/>
    <w:rsid w:val="006B2DEC"/>
    <w:rsid w:val="006B6538"/>
    <w:rsid w:val="006B7634"/>
    <w:rsid w:val="006C0A28"/>
    <w:rsid w:val="006C69A3"/>
    <w:rsid w:val="006C742F"/>
    <w:rsid w:val="006D74DF"/>
    <w:rsid w:val="006D7AAC"/>
    <w:rsid w:val="006E16AB"/>
    <w:rsid w:val="006E18D9"/>
    <w:rsid w:val="006E3127"/>
    <w:rsid w:val="006E3DD7"/>
    <w:rsid w:val="006E6F77"/>
    <w:rsid w:val="006F5DAF"/>
    <w:rsid w:val="006F7EE9"/>
    <w:rsid w:val="00712000"/>
    <w:rsid w:val="00713E1E"/>
    <w:rsid w:val="00713F81"/>
    <w:rsid w:val="007147F8"/>
    <w:rsid w:val="00715CD7"/>
    <w:rsid w:val="007212E8"/>
    <w:rsid w:val="00724FB9"/>
    <w:rsid w:val="00730DF5"/>
    <w:rsid w:val="00732F72"/>
    <w:rsid w:val="00733F93"/>
    <w:rsid w:val="007355DC"/>
    <w:rsid w:val="00737DE1"/>
    <w:rsid w:val="00742AD8"/>
    <w:rsid w:val="007442C8"/>
    <w:rsid w:val="00746719"/>
    <w:rsid w:val="00747059"/>
    <w:rsid w:val="00751225"/>
    <w:rsid w:val="00752710"/>
    <w:rsid w:val="007541F8"/>
    <w:rsid w:val="00764AD8"/>
    <w:rsid w:val="007736AB"/>
    <w:rsid w:val="007768DF"/>
    <w:rsid w:val="00777231"/>
    <w:rsid w:val="00780A5D"/>
    <w:rsid w:val="00780D82"/>
    <w:rsid w:val="007836DD"/>
    <w:rsid w:val="00783831"/>
    <w:rsid w:val="00785572"/>
    <w:rsid w:val="0078662C"/>
    <w:rsid w:val="00786666"/>
    <w:rsid w:val="007903D7"/>
    <w:rsid w:val="007A1F05"/>
    <w:rsid w:val="007A2CA1"/>
    <w:rsid w:val="007A40FD"/>
    <w:rsid w:val="007A69CD"/>
    <w:rsid w:val="007A6C25"/>
    <w:rsid w:val="007B06CF"/>
    <w:rsid w:val="007B2434"/>
    <w:rsid w:val="007B7C9A"/>
    <w:rsid w:val="007C1516"/>
    <w:rsid w:val="007C41F8"/>
    <w:rsid w:val="007C4CBA"/>
    <w:rsid w:val="007C5245"/>
    <w:rsid w:val="007C54F4"/>
    <w:rsid w:val="007C7B43"/>
    <w:rsid w:val="007D6C38"/>
    <w:rsid w:val="007E4B6C"/>
    <w:rsid w:val="007E6674"/>
    <w:rsid w:val="007E71F1"/>
    <w:rsid w:val="007E7D78"/>
    <w:rsid w:val="007E7DAF"/>
    <w:rsid w:val="007F1DA9"/>
    <w:rsid w:val="007F2D20"/>
    <w:rsid w:val="007F7167"/>
    <w:rsid w:val="0080498E"/>
    <w:rsid w:val="008104EC"/>
    <w:rsid w:val="0081129B"/>
    <w:rsid w:val="008128F0"/>
    <w:rsid w:val="00812F2A"/>
    <w:rsid w:val="0081648C"/>
    <w:rsid w:val="00816A27"/>
    <w:rsid w:val="008203B4"/>
    <w:rsid w:val="00823379"/>
    <w:rsid w:val="008374B6"/>
    <w:rsid w:val="008377BC"/>
    <w:rsid w:val="00842D95"/>
    <w:rsid w:val="00850EC6"/>
    <w:rsid w:val="0085193B"/>
    <w:rsid w:val="008562B4"/>
    <w:rsid w:val="00857209"/>
    <w:rsid w:val="00860AE4"/>
    <w:rsid w:val="00875899"/>
    <w:rsid w:val="00880047"/>
    <w:rsid w:val="00890291"/>
    <w:rsid w:val="008902C6"/>
    <w:rsid w:val="00893BDA"/>
    <w:rsid w:val="008960DA"/>
    <w:rsid w:val="00896E5E"/>
    <w:rsid w:val="008A4615"/>
    <w:rsid w:val="008B0427"/>
    <w:rsid w:val="008C079D"/>
    <w:rsid w:val="008C37AA"/>
    <w:rsid w:val="008C4246"/>
    <w:rsid w:val="008C49D6"/>
    <w:rsid w:val="008D2AB9"/>
    <w:rsid w:val="008D504D"/>
    <w:rsid w:val="008D52C8"/>
    <w:rsid w:val="008E2B9C"/>
    <w:rsid w:val="008E48E5"/>
    <w:rsid w:val="008F3284"/>
    <w:rsid w:val="008F3419"/>
    <w:rsid w:val="008F62F7"/>
    <w:rsid w:val="00910E6B"/>
    <w:rsid w:val="009134AC"/>
    <w:rsid w:val="009247D5"/>
    <w:rsid w:val="00941FD1"/>
    <w:rsid w:val="00944150"/>
    <w:rsid w:val="00944AD4"/>
    <w:rsid w:val="00945DFF"/>
    <w:rsid w:val="009634D3"/>
    <w:rsid w:val="00966406"/>
    <w:rsid w:val="0096661D"/>
    <w:rsid w:val="0097639E"/>
    <w:rsid w:val="00976510"/>
    <w:rsid w:val="00976E0B"/>
    <w:rsid w:val="00983481"/>
    <w:rsid w:val="009844BC"/>
    <w:rsid w:val="009844C6"/>
    <w:rsid w:val="00984FB1"/>
    <w:rsid w:val="0099266B"/>
    <w:rsid w:val="00992FD8"/>
    <w:rsid w:val="009948B2"/>
    <w:rsid w:val="00996955"/>
    <w:rsid w:val="00997032"/>
    <w:rsid w:val="009A3A03"/>
    <w:rsid w:val="009A5A37"/>
    <w:rsid w:val="009B1BD3"/>
    <w:rsid w:val="009B2979"/>
    <w:rsid w:val="009B4584"/>
    <w:rsid w:val="009B7762"/>
    <w:rsid w:val="009C2B98"/>
    <w:rsid w:val="009D2629"/>
    <w:rsid w:val="009D41F8"/>
    <w:rsid w:val="009D7904"/>
    <w:rsid w:val="009D7E46"/>
    <w:rsid w:val="009E0DC5"/>
    <w:rsid w:val="009E2F45"/>
    <w:rsid w:val="009E4B46"/>
    <w:rsid w:val="009E7FD9"/>
    <w:rsid w:val="009F0F50"/>
    <w:rsid w:val="009F1F22"/>
    <w:rsid w:val="009F22C8"/>
    <w:rsid w:val="009F2ADB"/>
    <w:rsid w:val="009F4967"/>
    <w:rsid w:val="00A03059"/>
    <w:rsid w:val="00A05F91"/>
    <w:rsid w:val="00A070A2"/>
    <w:rsid w:val="00A11854"/>
    <w:rsid w:val="00A21F47"/>
    <w:rsid w:val="00A22553"/>
    <w:rsid w:val="00A22E07"/>
    <w:rsid w:val="00A23894"/>
    <w:rsid w:val="00A24B35"/>
    <w:rsid w:val="00A3160B"/>
    <w:rsid w:val="00A322E7"/>
    <w:rsid w:val="00A35D1D"/>
    <w:rsid w:val="00A37736"/>
    <w:rsid w:val="00A42402"/>
    <w:rsid w:val="00A43F2E"/>
    <w:rsid w:val="00A443F5"/>
    <w:rsid w:val="00A4606D"/>
    <w:rsid w:val="00A514EA"/>
    <w:rsid w:val="00A51518"/>
    <w:rsid w:val="00A64887"/>
    <w:rsid w:val="00A65386"/>
    <w:rsid w:val="00A65980"/>
    <w:rsid w:val="00A66340"/>
    <w:rsid w:val="00A663FA"/>
    <w:rsid w:val="00A7160D"/>
    <w:rsid w:val="00A745B4"/>
    <w:rsid w:val="00A75CE6"/>
    <w:rsid w:val="00A75F4B"/>
    <w:rsid w:val="00A765BA"/>
    <w:rsid w:val="00A7699A"/>
    <w:rsid w:val="00A778A8"/>
    <w:rsid w:val="00A81414"/>
    <w:rsid w:val="00A8696C"/>
    <w:rsid w:val="00A9152A"/>
    <w:rsid w:val="00A91D2E"/>
    <w:rsid w:val="00A9241D"/>
    <w:rsid w:val="00A92E52"/>
    <w:rsid w:val="00A96A47"/>
    <w:rsid w:val="00AA51D0"/>
    <w:rsid w:val="00AA7FC3"/>
    <w:rsid w:val="00AB10EE"/>
    <w:rsid w:val="00AB1DFC"/>
    <w:rsid w:val="00AB2FD1"/>
    <w:rsid w:val="00AD2B61"/>
    <w:rsid w:val="00AF4AE4"/>
    <w:rsid w:val="00AF4B73"/>
    <w:rsid w:val="00AF63EF"/>
    <w:rsid w:val="00AF7682"/>
    <w:rsid w:val="00B021C1"/>
    <w:rsid w:val="00B036E0"/>
    <w:rsid w:val="00B03779"/>
    <w:rsid w:val="00B06D22"/>
    <w:rsid w:val="00B10A4B"/>
    <w:rsid w:val="00B12682"/>
    <w:rsid w:val="00B14928"/>
    <w:rsid w:val="00B14C6E"/>
    <w:rsid w:val="00B16F6F"/>
    <w:rsid w:val="00B20E08"/>
    <w:rsid w:val="00B21D79"/>
    <w:rsid w:val="00B23AF2"/>
    <w:rsid w:val="00B244F2"/>
    <w:rsid w:val="00B24F3E"/>
    <w:rsid w:val="00B253B3"/>
    <w:rsid w:val="00B27B42"/>
    <w:rsid w:val="00B30918"/>
    <w:rsid w:val="00B342F6"/>
    <w:rsid w:val="00B34359"/>
    <w:rsid w:val="00B36D82"/>
    <w:rsid w:val="00B41235"/>
    <w:rsid w:val="00B42C0E"/>
    <w:rsid w:val="00B42C3C"/>
    <w:rsid w:val="00B447BE"/>
    <w:rsid w:val="00B466B4"/>
    <w:rsid w:val="00B46992"/>
    <w:rsid w:val="00B51566"/>
    <w:rsid w:val="00B52604"/>
    <w:rsid w:val="00B52B70"/>
    <w:rsid w:val="00B533AF"/>
    <w:rsid w:val="00B55585"/>
    <w:rsid w:val="00B62F49"/>
    <w:rsid w:val="00B63AC0"/>
    <w:rsid w:val="00B66B6D"/>
    <w:rsid w:val="00B678DA"/>
    <w:rsid w:val="00B7488E"/>
    <w:rsid w:val="00B75628"/>
    <w:rsid w:val="00B87B2A"/>
    <w:rsid w:val="00B91C85"/>
    <w:rsid w:val="00BA01EF"/>
    <w:rsid w:val="00BA5AB9"/>
    <w:rsid w:val="00BB7261"/>
    <w:rsid w:val="00BC1722"/>
    <w:rsid w:val="00BC51DC"/>
    <w:rsid w:val="00BD458B"/>
    <w:rsid w:val="00BD5351"/>
    <w:rsid w:val="00BE2480"/>
    <w:rsid w:val="00BE4293"/>
    <w:rsid w:val="00BF245A"/>
    <w:rsid w:val="00C0245B"/>
    <w:rsid w:val="00C02B79"/>
    <w:rsid w:val="00C02F0A"/>
    <w:rsid w:val="00C03A76"/>
    <w:rsid w:val="00C0449F"/>
    <w:rsid w:val="00C04E8C"/>
    <w:rsid w:val="00C11483"/>
    <w:rsid w:val="00C122F3"/>
    <w:rsid w:val="00C139E9"/>
    <w:rsid w:val="00C14CE7"/>
    <w:rsid w:val="00C14FF0"/>
    <w:rsid w:val="00C15F07"/>
    <w:rsid w:val="00C21F90"/>
    <w:rsid w:val="00C257BF"/>
    <w:rsid w:val="00C327FA"/>
    <w:rsid w:val="00C33C6C"/>
    <w:rsid w:val="00C368B4"/>
    <w:rsid w:val="00C400FB"/>
    <w:rsid w:val="00C43A17"/>
    <w:rsid w:val="00C43B98"/>
    <w:rsid w:val="00C47110"/>
    <w:rsid w:val="00C47403"/>
    <w:rsid w:val="00C5342D"/>
    <w:rsid w:val="00C54065"/>
    <w:rsid w:val="00C56242"/>
    <w:rsid w:val="00C63F76"/>
    <w:rsid w:val="00C65821"/>
    <w:rsid w:val="00C6712D"/>
    <w:rsid w:val="00C6793D"/>
    <w:rsid w:val="00C71619"/>
    <w:rsid w:val="00C76253"/>
    <w:rsid w:val="00C76332"/>
    <w:rsid w:val="00C8328F"/>
    <w:rsid w:val="00C90FBC"/>
    <w:rsid w:val="00C91A95"/>
    <w:rsid w:val="00C92618"/>
    <w:rsid w:val="00C93961"/>
    <w:rsid w:val="00CA564B"/>
    <w:rsid w:val="00CA6589"/>
    <w:rsid w:val="00CA7A7C"/>
    <w:rsid w:val="00CB1CC6"/>
    <w:rsid w:val="00CC5555"/>
    <w:rsid w:val="00CD056D"/>
    <w:rsid w:val="00CD49E0"/>
    <w:rsid w:val="00CD7067"/>
    <w:rsid w:val="00CE198F"/>
    <w:rsid w:val="00CF4002"/>
    <w:rsid w:val="00CF40B3"/>
    <w:rsid w:val="00CF7C6D"/>
    <w:rsid w:val="00CF7CCA"/>
    <w:rsid w:val="00D03642"/>
    <w:rsid w:val="00D070F9"/>
    <w:rsid w:val="00D15261"/>
    <w:rsid w:val="00D20752"/>
    <w:rsid w:val="00D34DC4"/>
    <w:rsid w:val="00D428A6"/>
    <w:rsid w:val="00D453D4"/>
    <w:rsid w:val="00D46920"/>
    <w:rsid w:val="00D47D28"/>
    <w:rsid w:val="00D50FAC"/>
    <w:rsid w:val="00D53CE0"/>
    <w:rsid w:val="00D54891"/>
    <w:rsid w:val="00D619B2"/>
    <w:rsid w:val="00D621DF"/>
    <w:rsid w:val="00D62202"/>
    <w:rsid w:val="00D700FF"/>
    <w:rsid w:val="00D7698B"/>
    <w:rsid w:val="00D77E62"/>
    <w:rsid w:val="00DA0532"/>
    <w:rsid w:val="00DA107A"/>
    <w:rsid w:val="00DA68EB"/>
    <w:rsid w:val="00DB2541"/>
    <w:rsid w:val="00DB4E89"/>
    <w:rsid w:val="00DB53FA"/>
    <w:rsid w:val="00DB68DE"/>
    <w:rsid w:val="00DC3FD7"/>
    <w:rsid w:val="00DC5845"/>
    <w:rsid w:val="00DC5974"/>
    <w:rsid w:val="00DD233D"/>
    <w:rsid w:val="00DD3B5A"/>
    <w:rsid w:val="00DD78C2"/>
    <w:rsid w:val="00DF676F"/>
    <w:rsid w:val="00DF7D6A"/>
    <w:rsid w:val="00E0327C"/>
    <w:rsid w:val="00E04AF4"/>
    <w:rsid w:val="00E07CE2"/>
    <w:rsid w:val="00E07DA9"/>
    <w:rsid w:val="00E10C8E"/>
    <w:rsid w:val="00E15DAC"/>
    <w:rsid w:val="00E23A68"/>
    <w:rsid w:val="00E25D3E"/>
    <w:rsid w:val="00E26784"/>
    <w:rsid w:val="00E26A68"/>
    <w:rsid w:val="00E30435"/>
    <w:rsid w:val="00E3099C"/>
    <w:rsid w:val="00E30CF8"/>
    <w:rsid w:val="00E32E2B"/>
    <w:rsid w:val="00E34367"/>
    <w:rsid w:val="00E366CE"/>
    <w:rsid w:val="00E40AA4"/>
    <w:rsid w:val="00E45436"/>
    <w:rsid w:val="00E45628"/>
    <w:rsid w:val="00E5244D"/>
    <w:rsid w:val="00E5512C"/>
    <w:rsid w:val="00E55405"/>
    <w:rsid w:val="00E569B4"/>
    <w:rsid w:val="00E621FB"/>
    <w:rsid w:val="00E7640B"/>
    <w:rsid w:val="00E77373"/>
    <w:rsid w:val="00E8162E"/>
    <w:rsid w:val="00E8436A"/>
    <w:rsid w:val="00E8694A"/>
    <w:rsid w:val="00E95BE2"/>
    <w:rsid w:val="00EA436F"/>
    <w:rsid w:val="00EA6BF9"/>
    <w:rsid w:val="00EA6D3E"/>
    <w:rsid w:val="00EB245C"/>
    <w:rsid w:val="00EB71D1"/>
    <w:rsid w:val="00EE73AF"/>
    <w:rsid w:val="00F01561"/>
    <w:rsid w:val="00F12160"/>
    <w:rsid w:val="00F13B8A"/>
    <w:rsid w:val="00F153BA"/>
    <w:rsid w:val="00F15712"/>
    <w:rsid w:val="00F254BF"/>
    <w:rsid w:val="00F36D4A"/>
    <w:rsid w:val="00F5288A"/>
    <w:rsid w:val="00F5568C"/>
    <w:rsid w:val="00F622F1"/>
    <w:rsid w:val="00F628C2"/>
    <w:rsid w:val="00F729EB"/>
    <w:rsid w:val="00F7378D"/>
    <w:rsid w:val="00F7456A"/>
    <w:rsid w:val="00F767D3"/>
    <w:rsid w:val="00F81A4B"/>
    <w:rsid w:val="00F84760"/>
    <w:rsid w:val="00F86DE8"/>
    <w:rsid w:val="00F86E91"/>
    <w:rsid w:val="00F87338"/>
    <w:rsid w:val="00F9639E"/>
    <w:rsid w:val="00FA2591"/>
    <w:rsid w:val="00FB0137"/>
    <w:rsid w:val="00FB722E"/>
    <w:rsid w:val="00FE2B2F"/>
    <w:rsid w:val="00FE4693"/>
    <w:rsid w:val="00FE5503"/>
    <w:rsid w:val="00FF0AAA"/>
    <w:rsid w:val="00FF37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792AACE5-570A-4F90-AE92-B6CDF3F2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9C"/>
  </w:style>
  <w:style w:type="paragraph" w:styleId="Ttulo1">
    <w:name w:val="heading 1"/>
    <w:basedOn w:val="Normal"/>
    <w:next w:val="Normal"/>
    <w:link w:val="Ttulo1Car"/>
    <w:uiPriority w:val="9"/>
    <w:qFormat/>
    <w:rsid w:val="007C5245"/>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7C52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3099C"/>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3099C"/>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3099C"/>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3099C"/>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3099C"/>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3099C"/>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3099C"/>
    <w:rPr>
      <w:vertAlign w:val="superscript"/>
    </w:rPr>
  </w:style>
  <w:style w:type="character" w:styleId="Hipervnculo">
    <w:name w:val="Hyperlink"/>
    <w:basedOn w:val="Fuentedeprrafopredeter"/>
    <w:uiPriority w:val="99"/>
    <w:unhideWhenUsed/>
    <w:rsid w:val="00E3099C"/>
    <w:rPr>
      <w:color w:val="0563C1" w:themeColor="hyperlink"/>
      <w:u w:val="single"/>
    </w:rPr>
  </w:style>
  <w:style w:type="paragraph" w:styleId="Sinespaciado">
    <w:name w:val="No Spacing"/>
    <w:aliases w:val="Francesa"/>
    <w:link w:val="SinespaciadoCar"/>
    <w:uiPriority w:val="1"/>
    <w:qFormat/>
    <w:rsid w:val="00E3099C"/>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3099C"/>
    <w:rPr>
      <w:b/>
      <w:bCs/>
    </w:rPr>
  </w:style>
  <w:style w:type="character" w:customStyle="1" w:styleId="SinespaciadoCar">
    <w:name w:val="Sin espaciado Car"/>
    <w:aliases w:val="Francesa Car"/>
    <w:link w:val="Sinespaciado"/>
    <w:uiPriority w:val="1"/>
    <w:locked/>
    <w:rsid w:val="00E3099C"/>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E3099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3099C"/>
    <w:rPr>
      <w:sz w:val="20"/>
      <w:szCs w:val="20"/>
    </w:rPr>
  </w:style>
  <w:style w:type="paragraph" w:styleId="Textosinformato">
    <w:name w:val="Plain Text"/>
    <w:basedOn w:val="Normal"/>
    <w:link w:val="TextosinformatoCar"/>
    <w:rsid w:val="00E3099C"/>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E3099C"/>
    <w:rPr>
      <w:rFonts w:ascii="Courier New" w:eastAsia="Times New Roman" w:hAnsi="Courier New" w:cs="Times New Roman"/>
      <w:sz w:val="20"/>
      <w:szCs w:val="20"/>
      <w:lang w:val="es-ES" w:eastAsia="es-ES"/>
    </w:rPr>
  </w:style>
  <w:style w:type="paragraph" w:customStyle="1" w:styleId="Texto">
    <w:name w:val="Texto"/>
    <w:basedOn w:val="Normal"/>
    <w:rsid w:val="00E3099C"/>
    <w:pPr>
      <w:spacing w:after="101" w:line="216" w:lineRule="exact"/>
      <w:ind w:firstLine="288"/>
      <w:jc w:val="both"/>
    </w:pPr>
    <w:rPr>
      <w:rFonts w:ascii="Arial" w:eastAsia="Times New Roman" w:hAnsi="Arial" w:cs="Arial"/>
      <w:sz w:val="18"/>
      <w:szCs w:val="18"/>
      <w:lang w:eastAsia="es-ES"/>
    </w:rPr>
  </w:style>
  <w:style w:type="paragraph" w:styleId="Textodeglobo">
    <w:name w:val="Balloon Text"/>
    <w:basedOn w:val="Normal"/>
    <w:link w:val="TextodegloboCar"/>
    <w:uiPriority w:val="99"/>
    <w:semiHidden/>
    <w:unhideWhenUsed/>
    <w:rsid w:val="004477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778A"/>
    <w:rPr>
      <w:rFonts w:ascii="Tahoma" w:hAnsi="Tahoma" w:cs="Tahoma"/>
      <w:sz w:val="16"/>
      <w:szCs w:val="16"/>
    </w:rPr>
  </w:style>
  <w:style w:type="paragraph" w:customStyle="1" w:styleId="Default">
    <w:name w:val="Default"/>
    <w:rsid w:val="009634D3"/>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A96A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C524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7C524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19360">
      <w:bodyDiv w:val="1"/>
      <w:marLeft w:val="0"/>
      <w:marRight w:val="0"/>
      <w:marTop w:val="0"/>
      <w:marBottom w:val="0"/>
      <w:divBdr>
        <w:top w:val="none" w:sz="0" w:space="0" w:color="auto"/>
        <w:left w:val="none" w:sz="0" w:space="0" w:color="auto"/>
        <w:bottom w:val="none" w:sz="0" w:space="0" w:color="auto"/>
        <w:right w:val="none" w:sz="0" w:space="0" w:color="auto"/>
      </w:divBdr>
    </w:div>
    <w:div w:id="170032666">
      <w:bodyDiv w:val="1"/>
      <w:marLeft w:val="0"/>
      <w:marRight w:val="0"/>
      <w:marTop w:val="0"/>
      <w:marBottom w:val="0"/>
      <w:divBdr>
        <w:top w:val="none" w:sz="0" w:space="0" w:color="auto"/>
        <w:left w:val="none" w:sz="0" w:space="0" w:color="auto"/>
        <w:bottom w:val="none" w:sz="0" w:space="0" w:color="auto"/>
        <w:right w:val="none" w:sz="0" w:space="0" w:color="auto"/>
      </w:divBdr>
    </w:div>
    <w:div w:id="271087241">
      <w:bodyDiv w:val="1"/>
      <w:marLeft w:val="0"/>
      <w:marRight w:val="0"/>
      <w:marTop w:val="0"/>
      <w:marBottom w:val="0"/>
      <w:divBdr>
        <w:top w:val="none" w:sz="0" w:space="0" w:color="auto"/>
        <w:left w:val="none" w:sz="0" w:space="0" w:color="auto"/>
        <w:bottom w:val="none" w:sz="0" w:space="0" w:color="auto"/>
        <w:right w:val="none" w:sz="0" w:space="0" w:color="auto"/>
      </w:divBdr>
    </w:div>
    <w:div w:id="344745310">
      <w:bodyDiv w:val="1"/>
      <w:marLeft w:val="0"/>
      <w:marRight w:val="0"/>
      <w:marTop w:val="0"/>
      <w:marBottom w:val="0"/>
      <w:divBdr>
        <w:top w:val="none" w:sz="0" w:space="0" w:color="auto"/>
        <w:left w:val="none" w:sz="0" w:space="0" w:color="auto"/>
        <w:bottom w:val="none" w:sz="0" w:space="0" w:color="auto"/>
        <w:right w:val="none" w:sz="0" w:space="0" w:color="auto"/>
      </w:divBdr>
    </w:div>
    <w:div w:id="418714629">
      <w:bodyDiv w:val="1"/>
      <w:marLeft w:val="0"/>
      <w:marRight w:val="0"/>
      <w:marTop w:val="0"/>
      <w:marBottom w:val="0"/>
      <w:divBdr>
        <w:top w:val="none" w:sz="0" w:space="0" w:color="auto"/>
        <w:left w:val="none" w:sz="0" w:space="0" w:color="auto"/>
        <w:bottom w:val="none" w:sz="0" w:space="0" w:color="auto"/>
        <w:right w:val="none" w:sz="0" w:space="0" w:color="auto"/>
      </w:divBdr>
    </w:div>
    <w:div w:id="428502309">
      <w:bodyDiv w:val="1"/>
      <w:marLeft w:val="0"/>
      <w:marRight w:val="0"/>
      <w:marTop w:val="0"/>
      <w:marBottom w:val="0"/>
      <w:divBdr>
        <w:top w:val="none" w:sz="0" w:space="0" w:color="auto"/>
        <w:left w:val="none" w:sz="0" w:space="0" w:color="auto"/>
        <w:bottom w:val="none" w:sz="0" w:space="0" w:color="auto"/>
        <w:right w:val="none" w:sz="0" w:space="0" w:color="auto"/>
      </w:divBdr>
    </w:div>
    <w:div w:id="457845599">
      <w:bodyDiv w:val="1"/>
      <w:marLeft w:val="0"/>
      <w:marRight w:val="0"/>
      <w:marTop w:val="0"/>
      <w:marBottom w:val="0"/>
      <w:divBdr>
        <w:top w:val="none" w:sz="0" w:space="0" w:color="auto"/>
        <w:left w:val="none" w:sz="0" w:space="0" w:color="auto"/>
        <w:bottom w:val="none" w:sz="0" w:space="0" w:color="auto"/>
        <w:right w:val="none" w:sz="0" w:space="0" w:color="auto"/>
      </w:divBdr>
    </w:div>
    <w:div w:id="482628817">
      <w:bodyDiv w:val="1"/>
      <w:marLeft w:val="0"/>
      <w:marRight w:val="0"/>
      <w:marTop w:val="0"/>
      <w:marBottom w:val="0"/>
      <w:divBdr>
        <w:top w:val="none" w:sz="0" w:space="0" w:color="auto"/>
        <w:left w:val="none" w:sz="0" w:space="0" w:color="auto"/>
        <w:bottom w:val="none" w:sz="0" w:space="0" w:color="auto"/>
        <w:right w:val="none" w:sz="0" w:space="0" w:color="auto"/>
      </w:divBdr>
    </w:div>
    <w:div w:id="489906223">
      <w:bodyDiv w:val="1"/>
      <w:marLeft w:val="0"/>
      <w:marRight w:val="0"/>
      <w:marTop w:val="0"/>
      <w:marBottom w:val="0"/>
      <w:divBdr>
        <w:top w:val="none" w:sz="0" w:space="0" w:color="auto"/>
        <w:left w:val="none" w:sz="0" w:space="0" w:color="auto"/>
        <w:bottom w:val="none" w:sz="0" w:space="0" w:color="auto"/>
        <w:right w:val="none" w:sz="0" w:space="0" w:color="auto"/>
      </w:divBdr>
    </w:div>
    <w:div w:id="598949186">
      <w:bodyDiv w:val="1"/>
      <w:marLeft w:val="0"/>
      <w:marRight w:val="0"/>
      <w:marTop w:val="0"/>
      <w:marBottom w:val="0"/>
      <w:divBdr>
        <w:top w:val="none" w:sz="0" w:space="0" w:color="auto"/>
        <w:left w:val="none" w:sz="0" w:space="0" w:color="auto"/>
        <w:bottom w:val="none" w:sz="0" w:space="0" w:color="auto"/>
        <w:right w:val="none" w:sz="0" w:space="0" w:color="auto"/>
      </w:divBdr>
    </w:div>
    <w:div w:id="670833684">
      <w:bodyDiv w:val="1"/>
      <w:marLeft w:val="0"/>
      <w:marRight w:val="0"/>
      <w:marTop w:val="0"/>
      <w:marBottom w:val="0"/>
      <w:divBdr>
        <w:top w:val="none" w:sz="0" w:space="0" w:color="auto"/>
        <w:left w:val="none" w:sz="0" w:space="0" w:color="auto"/>
        <w:bottom w:val="none" w:sz="0" w:space="0" w:color="auto"/>
        <w:right w:val="none" w:sz="0" w:space="0" w:color="auto"/>
      </w:divBdr>
    </w:div>
    <w:div w:id="685669615">
      <w:bodyDiv w:val="1"/>
      <w:marLeft w:val="0"/>
      <w:marRight w:val="0"/>
      <w:marTop w:val="0"/>
      <w:marBottom w:val="0"/>
      <w:divBdr>
        <w:top w:val="none" w:sz="0" w:space="0" w:color="auto"/>
        <w:left w:val="none" w:sz="0" w:space="0" w:color="auto"/>
        <w:bottom w:val="none" w:sz="0" w:space="0" w:color="auto"/>
        <w:right w:val="none" w:sz="0" w:space="0" w:color="auto"/>
      </w:divBdr>
    </w:div>
    <w:div w:id="816142804">
      <w:bodyDiv w:val="1"/>
      <w:marLeft w:val="0"/>
      <w:marRight w:val="0"/>
      <w:marTop w:val="0"/>
      <w:marBottom w:val="0"/>
      <w:divBdr>
        <w:top w:val="none" w:sz="0" w:space="0" w:color="auto"/>
        <w:left w:val="none" w:sz="0" w:space="0" w:color="auto"/>
        <w:bottom w:val="none" w:sz="0" w:space="0" w:color="auto"/>
        <w:right w:val="none" w:sz="0" w:space="0" w:color="auto"/>
      </w:divBdr>
    </w:div>
    <w:div w:id="842626744">
      <w:bodyDiv w:val="1"/>
      <w:marLeft w:val="0"/>
      <w:marRight w:val="0"/>
      <w:marTop w:val="0"/>
      <w:marBottom w:val="0"/>
      <w:divBdr>
        <w:top w:val="none" w:sz="0" w:space="0" w:color="auto"/>
        <w:left w:val="none" w:sz="0" w:space="0" w:color="auto"/>
        <w:bottom w:val="none" w:sz="0" w:space="0" w:color="auto"/>
        <w:right w:val="none" w:sz="0" w:space="0" w:color="auto"/>
      </w:divBdr>
    </w:div>
    <w:div w:id="993485086">
      <w:bodyDiv w:val="1"/>
      <w:marLeft w:val="0"/>
      <w:marRight w:val="0"/>
      <w:marTop w:val="0"/>
      <w:marBottom w:val="0"/>
      <w:divBdr>
        <w:top w:val="none" w:sz="0" w:space="0" w:color="auto"/>
        <w:left w:val="none" w:sz="0" w:space="0" w:color="auto"/>
        <w:bottom w:val="none" w:sz="0" w:space="0" w:color="auto"/>
        <w:right w:val="none" w:sz="0" w:space="0" w:color="auto"/>
      </w:divBdr>
    </w:div>
    <w:div w:id="1022243248">
      <w:bodyDiv w:val="1"/>
      <w:marLeft w:val="0"/>
      <w:marRight w:val="0"/>
      <w:marTop w:val="0"/>
      <w:marBottom w:val="0"/>
      <w:divBdr>
        <w:top w:val="none" w:sz="0" w:space="0" w:color="auto"/>
        <w:left w:val="none" w:sz="0" w:space="0" w:color="auto"/>
        <w:bottom w:val="none" w:sz="0" w:space="0" w:color="auto"/>
        <w:right w:val="none" w:sz="0" w:space="0" w:color="auto"/>
      </w:divBdr>
    </w:div>
    <w:div w:id="1065228159">
      <w:bodyDiv w:val="1"/>
      <w:marLeft w:val="0"/>
      <w:marRight w:val="0"/>
      <w:marTop w:val="0"/>
      <w:marBottom w:val="0"/>
      <w:divBdr>
        <w:top w:val="none" w:sz="0" w:space="0" w:color="auto"/>
        <w:left w:val="none" w:sz="0" w:space="0" w:color="auto"/>
        <w:bottom w:val="none" w:sz="0" w:space="0" w:color="auto"/>
        <w:right w:val="none" w:sz="0" w:space="0" w:color="auto"/>
      </w:divBdr>
    </w:div>
    <w:div w:id="1120537011">
      <w:bodyDiv w:val="1"/>
      <w:marLeft w:val="0"/>
      <w:marRight w:val="0"/>
      <w:marTop w:val="0"/>
      <w:marBottom w:val="0"/>
      <w:divBdr>
        <w:top w:val="none" w:sz="0" w:space="0" w:color="auto"/>
        <w:left w:val="none" w:sz="0" w:space="0" w:color="auto"/>
        <w:bottom w:val="none" w:sz="0" w:space="0" w:color="auto"/>
        <w:right w:val="none" w:sz="0" w:space="0" w:color="auto"/>
      </w:divBdr>
    </w:div>
    <w:div w:id="1147430463">
      <w:bodyDiv w:val="1"/>
      <w:marLeft w:val="0"/>
      <w:marRight w:val="0"/>
      <w:marTop w:val="0"/>
      <w:marBottom w:val="0"/>
      <w:divBdr>
        <w:top w:val="none" w:sz="0" w:space="0" w:color="auto"/>
        <w:left w:val="none" w:sz="0" w:space="0" w:color="auto"/>
        <w:bottom w:val="none" w:sz="0" w:space="0" w:color="auto"/>
        <w:right w:val="none" w:sz="0" w:space="0" w:color="auto"/>
      </w:divBdr>
    </w:div>
    <w:div w:id="1200168798">
      <w:bodyDiv w:val="1"/>
      <w:marLeft w:val="0"/>
      <w:marRight w:val="0"/>
      <w:marTop w:val="0"/>
      <w:marBottom w:val="0"/>
      <w:divBdr>
        <w:top w:val="none" w:sz="0" w:space="0" w:color="auto"/>
        <w:left w:val="none" w:sz="0" w:space="0" w:color="auto"/>
        <w:bottom w:val="none" w:sz="0" w:space="0" w:color="auto"/>
        <w:right w:val="none" w:sz="0" w:space="0" w:color="auto"/>
      </w:divBdr>
    </w:div>
    <w:div w:id="1234966728">
      <w:bodyDiv w:val="1"/>
      <w:marLeft w:val="0"/>
      <w:marRight w:val="0"/>
      <w:marTop w:val="0"/>
      <w:marBottom w:val="0"/>
      <w:divBdr>
        <w:top w:val="none" w:sz="0" w:space="0" w:color="auto"/>
        <w:left w:val="none" w:sz="0" w:space="0" w:color="auto"/>
        <w:bottom w:val="none" w:sz="0" w:space="0" w:color="auto"/>
        <w:right w:val="none" w:sz="0" w:space="0" w:color="auto"/>
      </w:divBdr>
    </w:div>
    <w:div w:id="1385909140">
      <w:bodyDiv w:val="1"/>
      <w:marLeft w:val="0"/>
      <w:marRight w:val="0"/>
      <w:marTop w:val="0"/>
      <w:marBottom w:val="0"/>
      <w:divBdr>
        <w:top w:val="none" w:sz="0" w:space="0" w:color="auto"/>
        <w:left w:val="none" w:sz="0" w:space="0" w:color="auto"/>
        <w:bottom w:val="none" w:sz="0" w:space="0" w:color="auto"/>
        <w:right w:val="none" w:sz="0" w:space="0" w:color="auto"/>
      </w:divBdr>
    </w:div>
    <w:div w:id="1429890156">
      <w:bodyDiv w:val="1"/>
      <w:marLeft w:val="0"/>
      <w:marRight w:val="0"/>
      <w:marTop w:val="0"/>
      <w:marBottom w:val="0"/>
      <w:divBdr>
        <w:top w:val="none" w:sz="0" w:space="0" w:color="auto"/>
        <w:left w:val="none" w:sz="0" w:space="0" w:color="auto"/>
        <w:bottom w:val="none" w:sz="0" w:space="0" w:color="auto"/>
        <w:right w:val="none" w:sz="0" w:space="0" w:color="auto"/>
      </w:divBdr>
    </w:div>
    <w:div w:id="1497458385">
      <w:bodyDiv w:val="1"/>
      <w:marLeft w:val="0"/>
      <w:marRight w:val="0"/>
      <w:marTop w:val="0"/>
      <w:marBottom w:val="0"/>
      <w:divBdr>
        <w:top w:val="none" w:sz="0" w:space="0" w:color="auto"/>
        <w:left w:val="none" w:sz="0" w:space="0" w:color="auto"/>
        <w:bottom w:val="none" w:sz="0" w:space="0" w:color="auto"/>
        <w:right w:val="none" w:sz="0" w:space="0" w:color="auto"/>
      </w:divBdr>
    </w:div>
    <w:div w:id="1609509085">
      <w:bodyDiv w:val="1"/>
      <w:marLeft w:val="0"/>
      <w:marRight w:val="0"/>
      <w:marTop w:val="0"/>
      <w:marBottom w:val="0"/>
      <w:divBdr>
        <w:top w:val="none" w:sz="0" w:space="0" w:color="auto"/>
        <w:left w:val="none" w:sz="0" w:space="0" w:color="auto"/>
        <w:bottom w:val="none" w:sz="0" w:space="0" w:color="auto"/>
        <w:right w:val="none" w:sz="0" w:space="0" w:color="auto"/>
      </w:divBdr>
    </w:div>
    <w:div w:id="1611817166">
      <w:bodyDiv w:val="1"/>
      <w:marLeft w:val="0"/>
      <w:marRight w:val="0"/>
      <w:marTop w:val="0"/>
      <w:marBottom w:val="0"/>
      <w:divBdr>
        <w:top w:val="none" w:sz="0" w:space="0" w:color="auto"/>
        <w:left w:val="none" w:sz="0" w:space="0" w:color="auto"/>
        <w:bottom w:val="none" w:sz="0" w:space="0" w:color="auto"/>
        <w:right w:val="none" w:sz="0" w:space="0" w:color="auto"/>
      </w:divBdr>
      <w:divsChild>
        <w:div w:id="1293902053">
          <w:marLeft w:val="0"/>
          <w:marRight w:val="0"/>
          <w:marTop w:val="0"/>
          <w:marBottom w:val="0"/>
          <w:divBdr>
            <w:top w:val="none" w:sz="0" w:space="0" w:color="auto"/>
            <w:left w:val="none" w:sz="0" w:space="0" w:color="auto"/>
            <w:bottom w:val="none" w:sz="0" w:space="0" w:color="auto"/>
            <w:right w:val="none" w:sz="0" w:space="0" w:color="auto"/>
          </w:divBdr>
        </w:div>
      </w:divsChild>
    </w:div>
    <w:div w:id="1674407402">
      <w:bodyDiv w:val="1"/>
      <w:marLeft w:val="0"/>
      <w:marRight w:val="0"/>
      <w:marTop w:val="0"/>
      <w:marBottom w:val="0"/>
      <w:divBdr>
        <w:top w:val="none" w:sz="0" w:space="0" w:color="auto"/>
        <w:left w:val="none" w:sz="0" w:space="0" w:color="auto"/>
        <w:bottom w:val="none" w:sz="0" w:space="0" w:color="auto"/>
        <w:right w:val="none" w:sz="0" w:space="0" w:color="auto"/>
      </w:divBdr>
    </w:div>
    <w:div w:id="1776710824">
      <w:bodyDiv w:val="1"/>
      <w:marLeft w:val="0"/>
      <w:marRight w:val="0"/>
      <w:marTop w:val="0"/>
      <w:marBottom w:val="0"/>
      <w:divBdr>
        <w:top w:val="none" w:sz="0" w:space="0" w:color="auto"/>
        <w:left w:val="none" w:sz="0" w:space="0" w:color="auto"/>
        <w:bottom w:val="none" w:sz="0" w:space="0" w:color="auto"/>
        <w:right w:val="none" w:sz="0" w:space="0" w:color="auto"/>
      </w:divBdr>
    </w:div>
    <w:div w:id="1784838036">
      <w:bodyDiv w:val="1"/>
      <w:marLeft w:val="0"/>
      <w:marRight w:val="0"/>
      <w:marTop w:val="0"/>
      <w:marBottom w:val="0"/>
      <w:divBdr>
        <w:top w:val="none" w:sz="0" w:space="0" w:color="auto"/>
        <w:left w:val="none" w:sz="0" w:space="0" w:color="auto"/>
        <w:bottom w:val="none" w:sz="0" w:space="0" w:color="auto"/>
        <w:right w:val="none" w:sz="0" w:space="0" w:color="auto"/>
      </w:divBdr>
    </w:div>
    <w:div w:id="1806120559">
      <w:bodyDiv w:val="1"/>
      <w:marLeft w:val="0"/>
      <w:marRight w:val="0"/>
      <w:marTop w:val="0"/>
      <w:marBottom w:val="0"/>
      <w:divBdr>
        <w:top w:val="none" w:sz="0" w:space="0" w:color="auto"/>
        <w:left w:val="none" w:sz="0" w:space="0" w:color="auto"/>
        <w:bottom w:val="none" w:sz="0" w:space="0" w:color="auto"/>
        <w:right w:val="none" w:sz="0" w:space="0" w:color="auto"/>
      </w:divBdr>
    </w:div>
    <w:div w:id="2004621737">
      <w:bodyDiv w:val="1"/>
      <w:marLeft w:val="0"/>
      <w:marRight w:val="0"/>
      <w:marTop w:val="0"/>
      <w:marBottom w:val="0"/>
      <w:divBdr>
        <w:top w:val="none" w:sz="0" w:space="0" w:color="auto"/>
        <w:left w:val="none" w:sz="0" w:space="0" w:color="auto"/>
        <w:bottom w:val="none" w:sz="0" w:space="0" w:color="auto"/>
        <w:right w:val="none" w:sz="0" w:space="0" w:color="auto"/>
      </w:divBdr>
    </w:div>
    <w:div w:id="201078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image" Target="media/image6.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7901D-FA0F-4B6B-9DF1-0CA5C19DF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12393</Words>
  <Characters>68162</Characters>
  <Application>Microsoft Office Word</Application>
  <DocSecurity>0</DocSecurity>
  <Lines>568</Lines>
  <Paragraphs>160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80395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2019-01-10T17:47:00Z</cp:lastPrinted>
  <dcterms:created xsi:type="dcterms:W3CDTF">2019-01-21T23:52:00Z</dcterms:created>
  <dcterms:modified xsi:type="dcterms:W3CDTF">2019-01-21T23:52:00Z</dcterms:modified>
</cp:coreProperties>
</file>